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5C028930"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E64D70">
        <w:rPr>
          <w:rFonts w:ascii="Arial" w:eastAsia="SimSun" w:hAnsi="Arial" w:cs="Times New Roman"/>
          <w:b/>
          <w:sz w:val="24"/>
          <w:szCs w:val="20"/>
          <w:lang w:val="en-GB"/>
        </w:rPr>
        <w:t>8</w:t>
      </w:r>
      <w:r w:rsidR="00C64133">
        <w:rPr>
          <w:rFonts w:ascii="Arial" w:eastAsia="SimSun" w:hAnsi="Arial" w:cs="Times New Roman"/>
          <w:b/>
          <w:sz w:val="24"/>
          <w:szCs w:val="20"/>
          <w:lang w:val="en-GB"/>
        </w:rPr>
        <w:t>bis</w:t>
      </w:r>
      <w:r w:rsidRPr="002238F4">
        <w:rPr>
          <w:rFonts w:ascii="Arial" w:eastAsia="SimSun" w:hAnsi="Arial" w:cs="Times New Roman"/>
          <w:b/>
          <w:bCs/>
          <w:sz w:val="24"/>
          <w:szCs w:val="20"/>
        </w:rPr>
        <w:tab/>
      </w:r>
      <w:r w:rsidR="002238F4" w:rsidRPr="002238F4">
        <w:rPr>
          <w:rFonts w:ascii="Arial" w:eastAsia="SimSun" w:hAnsi="Arial" w:cs="Times New Roman"/>
          <w:b/>
          <w:bCs/>
          <w:sz w:val="24"/>
          <w:szCs w:val="20"/>
          <w:lang w:eastAsia="ja-JP"/>
        </w:rPr>
        <w:t>R4-</w:t>
      </w:r>
      <w:r w:rsidR="00FA19FE" w:rsidRPr="00FA19FE">
        <w:rPr>
          <w:rFonts w:ascii="Arial" w:eastAsia="SimSun" w:hAnsi="Arial" w:cs="Times New Roman"/>
          <w:b/>
          <w:bCs/>
          <w:sz w:val="24"/>
          <w:szCs w:val="20"/>
          <w:lang w:eastAsia="ja-JP"/>
        </w:rPr>
        <w:t>2315909</w:t>
      </w:r>
    </w:p>
    <w:p w14:paraId="742816C0" w14:textId="5C529FA4" w:rsidR="00E64D70" w:rsidRPr="00A947A3" w:rsidRDefault="00C64133"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Xiamen</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Oct</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9</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Oct</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077E1506"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16512" w:rsidRPr="00D16512">
        <w:rPr>
          <w:rFonts w:ascii="Arial" w:eastAsia="Calibri" w:hAnsi="Arial" w:cs="Arial"/>
          <w:b/>
          <w:bCs/>
          <w:sz w:val="24"/>
        </w:rPr>
        <w:t>On Advanced Receivers - Test parameters</w:t>
      </w:r>
    </w:p>
    <w:p w14:paraId="7BB47879" w14:textId="5A201BED"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FF3C36" w:rsidRPr="00FF3C36">
        <w:rPr>
          <w:rFonts w:ascii="Arial" w:eastAsia="MS Mincho" w:hAnsi="Arial" w:cs="Arial"/>
          <w:b/>
          <w:bCs/>
          <w:sz w:val="24"/>
          <w:szCs w:val="20"/>
        </w:rPr>
        <w:t>5.18.2.2</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6A5AF106" w14:textId="70AE9E37" w:rsidR="00D6778D" w:rsidRDefault="00E224B0" w:rsidP="00D6778D">
      <w:r>
        <w:t>Some</w:t>
      </w:r>
      <w:r w:rsidR="00D6778D">
        <w:t xml:space="preserve"> was made in RAN4#108 on test parameters for advanced receivers</w:t>
      </w:r>
      <w:r w:rsidR="00B64CBF">
        <w:t xml:space="preserve">, however several issues are still open as the </w:t>
      </w:r>
      <w:proofErr w:type="gramStart"/>
      <w:r w:rsidR="00B64CBF">
        <w:t>main focus</w:t>
      </w:r>
      <w:proofErr w:type="gramEnd"/>
      <w:r w:rsidR="00B64CBF">
        <w:t xml:space="preserve"> was on </w:t>
      </w:r>
      <w:r w:rsidR="0049596F">
        <w:t>finalizing phase I</w:t>
      </w:r>
      <w:r w:rsidR="00B64CBF">
        <w:t>.</w:t>
      </w:r>
    </w:p>
    <w:p w14:paraId="191E8CAA" w14:textId="3DDD6179" w:rsidR="00CA290F" w:rsidRDefault="00D6778D" w:rsidP="00CA290F">
      <w:r>
        <w:t>In the following contribution we will provide our view on the remaining open issues and make new proposals where needed.</w:t>
      </w:r>
    </w:p>
    <w:p w14:paraId="5EED75F2" w14:textId="77777777" w:rsidR="00A85241" w:rsidRPr="00CA290F" w:rsidRDefault="00A85241" w:rsidP="00CA290F"/>
    <w:p w14:paraId="15AFEB88" w14:textId="7EDD4BB2" w:rsidR="007736DD" w:rsidRDefault="00E64D70" w:rsidP="00E64D70">
      <w:pPr>
        <w:pStyle w:val="RAN4H1"/>
      </w:pPr>
      <w:r>
        <w:t>Discussion</w:t>
      </w:r>
    </w:p>
    <w:p w14:paraId="3490E8B5" w14:textId="06619172" w:rsidR="00F836C5" w:rsidRDefault="00F836C5" w:rsidP="00F836C5">
      <w:pPr>
        <w:pStyle w:val="RAN4H2"/>
        <w:rPr>
          <w:lang w:val="en-GB"/>
        </w:rPr>
      </w:pPr>
      <w:r>
        <w:rPr>
          <w:lang w:val="en-GB"/>
        </w:rPr>
        <w:t>Status after RAN4#1</w:t>
      </w:r>
      <w:r w:rsidR="00883E26">
        <w:rPr>
          <w:lang w:val="en-GB"/>
        </w:rPr>
        <w:t>0</w:t>
      </w:r>
      <w:r w:rsidR="00F31824">
        <w:rPr>
          <w:lang w:val="en-GB"/>
        </w:rPr>
        <w:t>8</w:t>
      </w:r>
    </w:p>
    <w:p w14:paraId="326DA2AA" w14:textId="4167369C" w:rsidR="00D97CE0" w:rsidRDefault="00F840CD" w:rsidP="00E64D70">
      <w:r>
        <w:t xml:space="preserve">In RAN4#108 phase 1 of the Advanced receivers topic concluded and R-ML receiver was down selected. In the 2nd phase the performance requirements are to be introduced based on R-ML receiver with the agreed DCI, RRC signaling and the default assumptions </w:t>
      </w:r>
      <w:r w:rsidR="0072423C">
        <w:fldChar w:fldCharType="begin"/>
      </w:r>
      <w:r w:rsidR="0072423C">
        <w:instrText xml:space="preserve"> REF _Ref144906290 \n \h </w:instrText>
      </w:r>
      <w:r w:rsidR="0072423C">
        <w:fldChar w:fldCharType="separate"/>
      </w:r>
      <w:r w:rsidR="00EE18E6">
        <w:t>[1]</w:t>
      </w:r>
      <w:r w:rsidR="0072423C">
        <w:fldChar w:fldCharType="end"/>
      </w:r>
      <w:r>
        <w:t>.</w:t>
      </w:r>
    </w:p>
    <w:p w14:paraId="2C7B3EDB" w14:textId="5507D9DC" w:rsidR="00F840CD" w:rsidRDefault="00F840CD" w:rsidP="00E64D70">
      <w:r>
        <w:t xml:space="preserve">In this document we provide our views on the open topics regarding Test parameters for defining the performance requirements as captured in </w:t>
      </w:r>
      <w:r w:rsidR="0072423C">
        <w:fldChar w:fldCharType="begin"/>
      </w:r>
      <w:r w:rsidR="0072423C">
        <w:instrText xml:space="preserve"> REF _Ref144906290 \n \h </w:instrText>
      </w:r>
      <w:r w:rsidR="0072423C">
        <w:fldChar w:fldCharType="separate"/>
      </w:r>
      <w:r w:rsidR="00EE18E6">
        <w:t>[1]</w:t>
      </w:r>
      <w:r w:rsidR="0072423C">
        <w:fldChar w:fldCharType="end"/>
      </w:r>
      <w:r w:rsidR="0072423C">
        <w:t xml:space="preserve"> .</w:t>
      </w:r>
    </w:p>
    <w:p w14:paraId="78D994E2" w14:textId="77777777" w:rsidR="00A85241" w:rsidRDefault="00A85241" w:rsidP="00E64D70"/>
    <w:p w14:paraId="21AAB443" w14:textId="143909B0" w:rsidR="00B8386B" w:rsidRDefault="00951DE2" w:rsidP="004F38A3">
      <w:pPr>
        <w:pStyle w:val="RAN4H2"/>
      </w:pPr>
      <w:r w:rsidRPr="00951DE2">
        <w:t>Test scope</w:t>
      </w:r>
    </w:p>
    <w:p w14:paraId="25A42CEA" w14:textId="3BEE8720" w:rsidR="00B8386B" w:rsidRDefault="004F38A3" w:rsidP="00E64D70">
      <w:pPr>
        <w:rPr>
          <w:lang w:val="en-GB"/>
        </w:rPr>
      </w:pPr>
      <w:r w:rsidRPr="00664D82">
        <w:rPr>
          <w:lang w:val="en-GB"/>
        </w:rPr>
        <w:t>In RAN4#10</w:t>
      </w:r>
      <w:r w:rsidR="00993AA6">
        <w:rPr>
          <w:lang w:val="en-GB"/>
        </w:rPr>
        <w:t>8</w:t>
      </w:r>
      <w:r>
        <w:rPr>
          <w:lang w:val="en-GB"/>
        </w:rPr>
        <w:t xml:space="preserve"> </w:t>
      </w:r>
      <w:r w:rsidR="00DC41FC">
        <w:rPr>
          <w:lang w:val="en-GB"/>
        </w:rPr>
        <w:t xml:space="preserve">following </w:t>
      </w:r>
      <w:r w:rsidR="001A1A17">
        <w:rPr>
          <w:lang w:val="en-GB"/>
        </w:rPr>
        <w:t xml:space="preserve">was discussed regarding the scope of the </w:t>
      </w:r>
      <w:r w:rsidR="006A077C">
        <w:rPr>
          <w:lang w:val="en-GB"/>
        </w:rPr>
        <w:t>performance tests</w:t>
      </w:r>
      <w:r w:rsidR="00CD263E">
        <w:rPr>
          <w:lang w:val="en-GB"/>
        </w:rPr>
        <w:t xml:space="preserve"> </w:t>
      </w:r>
      <w:r w:rsidR="007E2736">
        <w:rPr>
          <w:lang w:val="en-GB"/>
        </w:rPr>
        <w:t xml:space="preserve">(see </w:t>
      </w:r>
      <w:r w:rsidR="007E2736">
        <w:rPr>
          <w:lang w:val="en-GB"/>
        </w:rPr>
        <w:fldChar w:fldCharType="begin"/>
      </w:r>
      <w:r w:rsidR="007E2736">
        <w:rPr>
          <w:lang w:val="en-GB"/>
        </w:rPr>
        <w:instrText xml:space="preserve"> REF _Ref144906290 \r \h </w:instrText>
      </w:r>
      <w:r w:rsidR="007E2736">
        <w:rPr>
          <w:lang w:val="en-GB"/>
        </w:rPr>
      </w:r>
      <w:r w:rsidR="007E2736">
        <w:rPr>
          <w:lang w:val="en-GB"/>
        </w:rPr>
        <w:fldChar w:fldCharType="separate"/>
      </w:r>
      <w:r w:rsidR="00EE18E6">
        <w:rPr>
          <w:lang w:val="en-GB"/>
        </w:rPr>
        <w:t>[1]</w:t>
      </w:r>
      <w:r w:rsidR="007E2736">
        <w:rPr>
          <w:lang w:val="en-GB"/>
        </w:rPr>
        <w:fldChar w:fldCharType="end"/>
      </w:r>
      <w:r w:rsidR="007E2736">
        <w:rPr>
          <w:lang w:val="en-GB"/>
        </w:rPr>
        <w:t>)</w:t>
      </w:r>
      <w:r w:rsidR="00FF7A59">
        <w:rPr>
          <w:lang w:val="en-GB"/>
        </w:rPr>
        <w:t>.</w:t>
      </w:r>
    </w:p>
    <w:tbl>
      <w:tblPr>
        <w:tblStyle w:val="TableGrid"/>
        <w:tblW w:w="4500" w:type="pct"/>
        <w:jc w:val="center"/>
        <w:tblLook w:val="04A0" w:firstRow="1" w:lastRow="0" w:firstColumn="1" w:lastColumn="0" w:noHBand="0" w:noVBand="1"/>
      </w:tblPr>
      <w:tblGrid>
        <w:gridCol w:w="8655"/>
      </w:tblGrid>
      <w:tr w:rsidR="00B80506" w14:paraId="1BFBE9B4" w14:textId="77777777" w:rsidTr="003C7746">
        <w:trPr>
          <w:jc w:val="center"/>
        </w:trPr>
        <w:tc>
          <w:tcPr>
            <w:tcW w:w="9617" w:type="dxa"/>
          </w:tcPr>
          <w:p w14:paraId="000D2790" w14:textId="56C081A1" w:rsidR="00951DE2" w:rsidRDefault="00951DE2" w:rsidP="00951DE2">
            <w:pPr>
              <w:snapToGrid w:val="0"/>
              <w:spacing w:before="60" w:after="60"/>
              <w:rPr>
                <w:b/>
                <w:u w:val="single"/>
              </w:rPr>
            </w:pPr>
            <w:r>
              <w:rPr>
                <w:b/>
                <w:u w:val="single"/>
              </w:rPr>
              <w:t>Issue 2-1: Test scope</w:t>
            </w:r>
          </w:p>
          <w:p w14:paraId="13B36C46" w14:textId="77777777" w:rsidR="00951DE2" w:rsidRDefault="00951DE2" w:rsidP="00CE0442">
            <w:pPr>
              <w:pStyle w:val="ListParagraph"/>
              <w:numPr>
                <w:ilvl w:val="0"/>
                <w:numId w:val="7"/>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654D6C4E" w14:textId="77777777" w:rsidR="00951DE2" w:rsidRDefault="00951DE2"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lang w:eastAsia="zh-CN"/>
              </w:rPr>
              <w:t>Option 1: Reuse the same test scope for Rel-17 MMSE-IRC for MU-MIMO</w:t>
            </w:r>
          </w:p>
          <w:p w14:paraId="6640E0A4" w14:textId="77777777" w:rsidR="00951DE2" w:rsidRDefault="00951DE2"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lang w:eastAsia="zh-CN"/>
              </w:rPr>
              <w:t>Both FDD 15kHz SCS with 10MHz CHBW and TDD 30kHz SCS with 40MHz CHBW</w:t>
            </w:r>
          </w:p>
          <w:p w14:paraId="61F6E851" w14:textId="77777777" w:rsidR="00951DE2" w:rsidRDefault="00951DE2"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2Tx-2Rx with rank 1 for both target and co-scheduled UE on each PRB.</w:t>
            </w:r>
          </w:p>
          <w:p w14:paraId="583B451D" w14:textId="77777777" w:rsidR="00951DE2" w:rsidRDefault="00951DE2"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2Tx-4Rx with rank 1 for both target and co-scheduled UE on each PRB.</w:t>
            </w:r>
          </w:p>
          <w:p w14:paraId="74D753A1" w14:textId="77777777" w:rsidR="00951DE2" w:rsidRDefault="00951DE2"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4Tx-4Rx with rank 2 transmission for both target and co-scheduled UE on each PRB</w:t>
            </w:r>
          </w:p>
          <w:p w14:paraId="03B04F7D" w14:textId="77777777" w:rsidR="00951DE2" w:rsidRDefault="00951DE2"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Other options are not precluded.</w:t>
            </w:r>
          </w:p>
          <w:p w14:paraId="393406F6" w14:textId="1DE6159A" w:rsidR="00B80506" w:rsidRDefault="00B80506" w:rsidP="003C7746"/>
        </w:tc>
      </w:tr>
    </w:tbl>
    <w:p w14:paraId="040135A2" w14:textId="77777777" w:rsidR="00851263" w:rsidRDefault="00851263" w:rsidP="00B80506"/>
    <w:p w14:paraId="2A416C2B" w14:textId="66686FD3" w:rsidR="00B80506" w:rsidRDefault="00400515" w:rsidP="00B80506">
      <w:r>
        <w:t xml:space="preserve">We agree with </w:t>
      </w:r>
      <w:r w:rsidR="00F116C1">
        <w:t xml:space="preserve">reusing the </w:t>
      </w:r>
      <w:r w:rsidR="00C2719B">
        <w:t>antenna configurations</w:t>
      </w:r>
      <w:r w:rsidR="00F116C1">
        <w:t xml:space="preserve"> fr</w:t>
      </w:r>
      <w:r w:rsidR="00C2719B">
        <w:t>om</w:t>
      </w:r>
      <w:r w:rsidR="00F116C1">
        <w:t xml:space="preserve"> Rel </w:t>
      </w:r>
      <w:r w:rsidR="00D95A80">
        <w:t>–</w:t>
      </w:r>
      <w:r w:rsidR="00F116C1">
        <w:t xml:space="preserve"> </w:t>
      </w:r>
      <w:r w:rsidR="00785F78">
        <w:t>17 MMSE</w:t>
      </w:r>
      <w:r w:rsidR="00D036E6">
        <w:t>-IRC</w:t>
      </w:r>
      <w:r w:rsidR="00785F78">
        <w:t xml:space="preserve"> for MU-MIMO. But </w:t>
      </w:r>
      <w:r w:rsidR="00B35CFC">
        <w:t>the scope</w:t>
      </w:r>
      <w:r w:rsidR="009D336F">
        <w:t xml:space="preserve"> can be extended </w:t>
      </w:r>
      <w:r w:rsidR="006E6CDC">
        <w:t>to include more than 1 co-UEs which are frequency o</w:t>
      </w:r>
      <w:r w:rsidR="00822124">
        <w:t>r</w:t>
      </w:r>
      <w:r w:rsidR="006E6CDC">
        <w:t xml:space="preserve"> spatial </w:t>
      </w:r>
      <w:r w:rsidR="00390C14">
        <w:t>multiplexed</w:t>
      </w:r>
      <w:r w:rsidR="004C5CDF">
        <w:t xml:space="preserve">. </w:t>
      </w:r>
      <w:r w:rsidR="005C4FBB">
        <w:t xml:space="preserve">As shown in </w:t>
      </w:r>
      <w:r w:rsidR="005C4FBB">
        <w:fldChar w:fldCharType="begin"/>
      </w:r>
      <w:r w:rsidR="005C4FBB">
        <w:instrText xml:space="preserve"> REF _Ref146526629 \h </w:instrText>
      </w:r>
      <w:r w:rsidR="005C4FBB">
        <w:fldChar w:fldCharType="separate"/>
      </w:r>
      <w:r w:rsidR="00EE18E6">
        <w:t xml:space="preserve">Figure </w:t>
      </w:r>
      <w:r w:rsidR="00EE18E6">
        <w:rPr>
          <w:noProof/>
        </w:rPr>
        <w:t>1</w:t>
      </w:r>
      <w:r w:rsidR="005C4FBB">
        <w:fldChar w:fldCharType="end"/>
      </w:r>
      <w:r w:rsidR="005C4FBB">
        <w:t xml:space="preserve">, </w:t>
      </w:r>
      <w:r w:rsidR="004C5CDF">
        <w:t>4Tx-4Rx</w:t>
      </w:r>
      <w:r w:rsidR="00F82178">
        <w:t xml:space="preserve"> </w:t>
      </w:r>
      <w:r w:rsidR="00B40F39">
        <w:t xml:space="preserve">case can </w:t>
      </w:r>
      <w:r w:rsidR="00303CE5">
        <w:t xml:space="preserve">also </w:t>
      </w:r>
      <w:r w:rsidR="00B40F39">
        <w:t>be configured with rank 2 for</w:t>
      </w:r>
      <w:r w:rsidR="007B1981">
        <w:t xml:space="preserve"> target </w:t>
      </w:r>
      <w:r w:rsidR="008637C2">
        <w:t xml:space="preserve">UE </w:t>
      </w:r>
      <w:r w:rsidR="007B1981">
        <w:t>and rank 1 for two co-UEs.</w:t>
      </w:r>
      <w:r w:rsidR="00303CE5">
        <w:t xml:space="preserve"> Similarly, 2Tx-2Rx, 2Tx-4Rx cases can be configured with rank1 for target UE and rank1 for two co-UEs</w:t>
      </w:r>
      <w:r w:rsidR="00D928D7">
        <w:t>,</w:t>
      </w:r>
      <w:r w:rsidR="00303CE5">
        <w:t xml:space="preserve"> which are frequency multiplexed</w:t>
      </w:r>
      <w:r w:rsidR="00A92642">
        <w:t>.</w:t>
      </w:r>
    </w:p>
    <w:p w14:paraId="02827857" w14:textId="1C465535" w:rsidR="00823B68" w:rsidRDefault="00B143CC" w:rsidP="00B80506">
      <w:r w:rsidRPr="00B143CC">
        <w:rPr>
          <w:noProof/>
        </w:rPr>
        <w:lastRenderedPageBreak/>
        <w:drawing>
          <wp:inline distT="0" distB="0" distL="0" distR="0" wp14:anchorId="1E730DE1" wp14:editId="7B75F278">
            <wp:extent cx="2002474" cy="28728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2450" cy="2901513"/>
                    </a:xfrm>
                    <a:prstGeom prst="rect">
                      <a:avLst/>
                    </a:prstGeom>
                    <a:noFill/>
                    <a:ln>
                      <a:noFill/>
                    </a:ln>
                  </pic:spPr>
                </pic:pic>
              </a:graphicData>
            </a:graphic>
          </wp:inline>
        </w:drawing>
      </w:r>
      <w:r w:rsidR="00DD5698" w:rsidRPr="00DD5698">
        <w:t xml:space="preserve"> </w:t>
      </w:r>
      <w:r w:rsidR="00DD5698">
        <w:t xml:space="preserve">               </w:t>
      </w:r>
      <w:r w:rsidR="00CE3AAE">
        <w:t xml:space="preserve">  </w:t>
      </w:r>
      <w:r w:rsidR="00DD5698">
        <w:t xml:space="preserve">           </w:t>
      </w:r>
      <w:r w:rsidR="005C4FBB" w:rsidRPr="005C4FBB">
        <w:rPr>
          <w:noProof/>
        </w:rPr>
        <w:drawing>
          <wp:inline distT="0" distB="0" distL="0" distR="0" wp14:anchorId="2D5FD94E" wp14:editId="651F1BF8">
            <wp:extent cx="3173105" cy="2848268"/>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1196" cy="2900412"/>
                    </a:xfrm>
                    <a:prstGeom prst="rect">
                      <a:avLst/>
                    </a:prstGeom>
                    <a:noFill/>
                    <a:ln>
                      <a:noFill/>
                    </a:ln>
                  </pic:spPr>
                </pic:pic>
              </a:graphicData>
            </a:graphic>
          </wp:inline>
        </w:drawing>
      </w:r>
    </w:p>
    <w:p w14:paraId="5F40144D" w14:textId="384D0341" w:rsidR="00F21A10" w:rsidRDefault="00F21A10" w:rsidP="00F21A10">
      <w:pPr>
        <w:pStyle w:val="Caption"/>
      </w:pPr>
      <w:bookmarkStart w:id="4" w:name="_Ref146526629"/>
      <w:r>
        <w:t xml:space="preserve">Figure </w:t>
      </w:r>
      <w:r w:rsidR="00393839">
        <w:fldChar w:fldCharType="begin"/>
      </w:r>
      <w:r w:rsidR="00393839">
        <w:instrText xml:space="preserve"> SEQ Figure \* ARABIC </w:instrText>
      </w:r>
      <w:r w:rsidR="00393839">
        <w:fldChar w:fldCharType="separate"/>
      </w:r>
      <w:r w:rsidR="00EE18E6">
        <w:rPr>
          <w:noProof/>
        </w:rPr>
        <w:t>1</w:t>
      </w:r>
      <w:r w:rsidR="00393839">
        <w:rPr>
          <w:noProof/>
        </w:rPr>
        <w:fldChar w:fldCharType="end"/>
      </w:r>
      <w:bookmarkEnd w:id="4"/>
      <w:r>
        <w:t xml:space="preserve"> Cases with 2 co-UEs a) Frequency multiplexed b) Spatial multiplexed</w:t>
      </w:r>
    </w:p>
    <w:p w14:paraId="045134B1" w14:textId="4816F12D" w:rsidR="00FD6BAB" w:rsidRDefault="00FD6BAB" w:rsidP="00FD6BAB">
      <w:r>
        <w:t xml:space="preserve">From the results capture in </w:t>
      </w:r>
      <w:r w:rsidR="005A2C21">
        <w:fldChar w:fldCharType="begin"/>
      </w:r>
      <w:r w:rsidR="005A2C21">
        <w:instrText xml:space="preserve"> REF _Ref146646475 \n \h </w:instrText>
      </w:r>
      <w:r w:rsidR="005A2C21">
        <w:fldChar w:fldCharType="separate"/>
      </w:r>
      <w:r w:rsidR="00EE18E6">
        <w:t>[3]</w:t>
      </w:r>
      <w:r w:rsidR="005A2C21">
        <w:fldChar w:fldCharType="end"/>
      </w:r>
      <w:r w:rsidR="005A2C21">
        <w:t xml:space="preserve"> it is seen that performance requirements with </w:t>
      </w:r>
      <w:r w:rsidR="00BF05FD">
        <w:t>2 co-UEs can be different with similar configuration with 1 co-UE.</w:t>
      </w:r>
    </w:p>
    <w:p w14:paraId="03293FC8" w14:textId="3A1BFB44" w:rsidR="00BF05FD" w:rsidRPr="00FD6BAB" w:rsidRDefault="00BF05FD" w:rsidP="00BF05FD">
      <w:pPr>
        <w:pStyle w:val="RAN4observation0"/>
      </w:pPr>
      <w:r>
        <w:t>Cases with 2 co-UEs have different performance requirement as compared to case with 1 co-UE.</w:t>
      </w:r>
    </w:p>
    <w:p w14:paraId="4F2BD956" w14:textId="003EA5A4" w:rsidR="00A5438F" w:rsidRPr="00A5438F" w:rsidRDefault="004C44DC" w:rsidP="00A5438F">
      <w:pPr>
        <w:pStyle w:val="RAN4proposal"/>
      </w:pPr>
      <w:r>
        <w:t xml:space="preserve">Reuse test scope from Rel 17 MMSE-IRC for MU-MIMO </w:t>
      </w:r>
      <w:r w:rsidR="00C5326C">
        <w:t xml:space="preserve">(option 1) </w:t>
      </w:r>
      <w:r w:rsidR="009C22F0">
        <w:t>and extend it to include</w:t>
      </w:r>
      <w:r w:rsidR="00A250DB">
        <w:t xml:space="preserve"> </w:t>
      </w:r>
      <w:r w:rsidR="002805BD">
        <w:t xml:space="preserve">cases with </w:t>
      </w:r>
      <w:r w:rsidR="004F72B7">
        <w:t>2 co-UEs</w:t>
      </w:r>
      <w:r w:rsidR="00294B81">
        <w:t xml:space="preserve"> which are frequency</w:t>
      </w:r>
      <w:r w:rsidR="00D973BE">
        <w:t xml:space="preserve"> or </w:t>
      </w:r>
      <w:r w:rsidR="00294B81">
        <w:t>spatial multiplexed</w:t>
      </w:r>
      <w:r w:rsidR="006C0EEB">
        <w:t>.</w:t>
      </w:r>
    </w:p>
    <w:p w14:paraId="2DDE4AB0" w14:textId="77777777" w:rsidR="00160B40" w:rsidRDefault="00160B40" w:rsidP="00B80506"/>
    <w:p w14:paraId="25524F3C" w14:textId="16080967" w:rsidR="0016201D" w:rsidRDefault="00160B40" w:rsidP="0016201D">
      <w:pPr>
        <w:pStyle w:val="RAN4H2"/>
      </w:pPr>
      <w:r w:rsidRPr="00160B40">
        <w:t>Co-scheduled UE number</w:t>
      </w:r>
    </w:p>
    <w:p w14:paraId="61B68790" w14:textId="31F4BCA5" w:rsidR="0016201D" w:rsidRDefault="0016201D" w:rsidP="0016201D">
      <w:pPr>
        <w:rPr>
          <w:lang w:val="en-GB"/>
        </w:rPr>
      </w:pPr>
      <w:r w:rsidRPr="00664D82">
        <w:rPr>
          <w:lang w:val="en-GB"/>
        </w:rPr>
        <w:t>In RAN4#10</w:t>
      </w:r>
      <w:r>
        <w:rPr>
          <w:lang w:val="en-GB"/>
        </w:rPr>
        <w:t xml:space="preserve">8 </w:t>
      </w:r>
      <w:r w:rsidR="00964030">
        <w:rPr>
          <w:lang w:val="en-GB"/>
        </w:rPr>
        <w:t>the number of</w:t>
      </w:r>
      <w:r w:rsidR="00E07F89">
        <w:rPr>
          <w:lang w:val="en-GB"/>
        </w:rPr>
        <w:t xml:space="preserve"> </w:t>
      </w:r>
      <w:r w:rsidR="000B1BF3">
        <w:rPr>
          <w:lang w:val="en-GB"/>
        </w:rPr>
        <w:t>co-schedul</w:t>
      </w:r>
      <w:r w:rsidR="00E07F89">
        <w:rPr>
          <w:lang w:val="en-GB"/>
        </w:rPr>
        <w:t>ed</w:t>
      </w:r>
      <w:r w:rsidR="00964030">
        <w:rPr>
          <w:lang w:val="en-GB"/>
        </w:rPr>
        <w:t xml:space="preserve"> UE</w:t>
      </w:r>
      <w:r w:rsidR="000B1BF3">
        <w:rPr>
          <w:lang w:val="en-GB"/>
        </w:rPr>
        <w:t>s</w:t>
      </w:r>
      <w:r w:rsidR="007E2736">
        <w:rPr>
          <w:lang w:val="en-GB"/>
        </w:rPr>
        <w:t xml:space="preserve"> </w:t>
      </w:r>
      <w:r w:rsidR="00A8414E">
        <w:rPr>
          <w:lang w:val="en-GB"/>
        </w:rPr>
        <w:t xml:space="preserve">was discussed </w:t>
      </w:r>
      <w:r w:rsidR="007E2736">
        <w:rPr>
          <w:lang w:val="en-GB"/>
        </w:rPr>
        <w:t xml:space="preserve">(see </w:t>
      </w:r>
      <w:r w:rsidR="007E2736">
        <w:rPr>
          <w:lang w:val="en-GB"/>
        </w:rPr>
        <w:fldChar w:fldCharType="begin"/>
      </w:r>
      <w:r w:rsidR="007E2736">
        <w:rPr>
          <w:lang w:val="en-GB"/>
        </w:rPr>
        <w:instrText xml:space="preserve"> REF _Ref144906290 \r \h </w:instrText>
      </w:r>
      <w:r w:rsidR="007E2736">
        <w:rPr>
          <w:lang w:val="en-GB"/>
        </w:rPr>
      </w:r>
      <w:r w:rsidR="007E2736">
        <w:rPr>
          <w:lang w:val="en-GB"/>
        </w:rPr>
        <w:fldChar w:fldCharType="separate"/>
      </w:r>
      <w:r w:rsidR="00EE18E6">
        <w:rPr>
          <w:lang w:val="en-GB"/>
        </w:rPr>
        <w:t>[1]</w:t>
      </w:r>
      <w:r w:rsidR="007E2736">
        <w:rPr>
          <w:lang w:val="en-GB"/>
        </w:rPr>
        <w:fldChar w:fldCharType="end"/>
      </w:r>
      <w:r w:rsidR="007E2736">
        <w:rPr>
          <w:lang w:val="en-GB"/>
        </w:rPr>
        <w:t>)</w:t>
      </w:r>
      <w:r w:rsidR="004E7FE6">
        <w:rPr>
          <w:lang w:val="en-GB"/>
        </w:rPr>
        <w:t>.</w:t>
      </w:r>
    </w:p>
    <w:tbl>
      <w:tblPr>
        <w:tblStyle w:val="TableGrid"/>
        <w:tblW w:w="4500" w:type="pct"/>
        <w:jc w:val="center"/>
        <w:tblLook w:val="04A0" w:firstRow="1" w:lastRow="0" w:firstColumn="1" w:lastColumn="0" w:noHBand="0" w:noVBand="1"/>
      </w:tblPr>
      <w:tblGrid>
        <w:gridCol w:w="8655"/>
      </w:tblGrid>
      <w:tr w:rsidR="0016201D" w14:paraId="47D7C856" w14:textId="77777777" w:rsidTr="0002186E">
        <w:trPr>
          <w:jc w:val="center"/>
        </w:trPr>
        <w:tc>
          <w:tcPr>
            <w:tcW w:w="9617" w:type="dxa"/>
          </w:tcPr>
          <w:p w14:paraId="7B0A7C15" w14:textId="2BA0E6BC" w:rsidR="00160B40" w:rsidRDefault="00160B40" w:rsidP="00160B40">
            <w:pPr>
              <w:snapToGrid w:val="0"/>
              <w:spacing w:before="60" w:after="60"/>
              <w:rPr>
                <w:b/>
                <w:u w:val="single"/>
              </w:rPr>
            </w:pPr>
            <w:r>
              <w:rPr>
                <w:b/>
                <w:u w:val="single"/>
              </w:rPr>
              <w:t>Issue 2-2: Co-scheduled UE number</w:t>
            </w:r>
          </w:p>
          <w:p w14:paraId="5C472637" w14:textId="77777777" w:rsidR="00160B40" w:rsidRDefault="00160B40" w:rsidP="00CE0442">
            <w:pPr>
              <w:pStyle w:val="ListParagraph"/>
              <w:numPr>
                <w:ilvl w:val="0"/>
                <w:numId w:val="7"/>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3091FE19" w14:textId="77777777" w:rsidR="00160B40" w:rsidRDefault="00160B40"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lang w:eastAsia="zh-CN"/>
              </w:rPr>
              <w:t xml:space="preserve">Option 1: Defining requirements with R-ML receiver for the case of 1 co-scheduled </w:t>
            </w:r>
            <w:proofErr w:type="gramStart"/>
            <w:r>
              <w:rPr>
                <w:lang w:eastAsia="zh-CN"/>
              </w:rPr>
              <w:t>UE</w:t>
            </w:r>
            <w:proofErr w:type="gramEnd"/>
          </w:p>
          <w:p w14:paraId="6BCDD10F" w14:textId="77777777" w:rsidR="00160B40" w:rsidRDefault="00160B40"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rFonts w:eastAsia="SimSun"/>
                <w:lang w:eastAsia="zh-CN"/>
              </w:rPr>
              <w:t>Other options are not precluded.</w:t>
            </w:r>
          </w:p>
          <w:p w14:paraId="327B8631" w14:textId="51DA0D55" w:rsidR="0016201D" w:rsidRDefault="0016201D" w:rsidP="0002186E"/>
        </w:tc>
      </w:tr>
    </w:tbl>
    <w:p w14:paraId="3C2D7079" w14:textId="32530013" w:rsidR="0016201D" w:rsidRDefault="0016201D" w:rsidP="0016201D"/>
    <w:p w14:paraId="09E4E935" w14:textId="503B1FBD" w:rsidR="004E7FE6" w:rsidRDefault="00436665" w:rsidP="0016201D">
      <w:r>
        <w:t>T</w:t>
      </w:r>
      <w:r w:rsidR="004E7FE6">
        <w:t>he case of 1 co-scheduled UE is</w:t>
      </w:r>
      <w:r w:rsidR="00D95A6F">
        <w:t xml:space="preserve"> important</w:t>
      </w:r>
      <w:r w:rsidR="00CE6E89">
        <w:t xml:space="preserve"> and performance requirements based on </w:t>
      </w:r>
      <w:r>
        <w:t xml:space="preserve">it </w:t>
      </w:r>
      <w:r w:rsidR="00A8414E">
        <w:t>shall</w:t>
      </w:r>
      <w:r>
        <w:t xml:space="preserve"> be defined. However, </w:t>
      </w:r>
      <w:r w:rsidR="001920CB">
        <w:t xml:space="preserve">as shown in </w:t>
      </w:r>
      <w:r w:rsidR="001920CB">
        <w:fldChar w:fldCharType="begin"/>
      </w:r>
      <w:r w:rsidR="001920CB">
        <w:instrText xml:space="preserve"> REF _Ref146526629 \h </w:instrText>
      </w:r>
      <w:r w:rsidR="001920CB">
        <w:fldChar w:fldCharType="separate"/>
      </w:r>
      <w:r w:rsidR="00EE18E6">
        <w:t xml:space="preserve">Figure </w:t>
      </w:r>
      <w:r w:rsidR="00EE18E6">
        <w:rPr>
          <w:noProof/>
        </w:rPr>
        <w:t>1</w:t>
      </w:r>
      <w:r w:rsidR="001920CB">
        <w:fldChar w:fldCharType="end"/>
      </w:r>
      <w:r w:rsidR="0062746E">
        <w:t xml:space="preserve">, </w:t>
      </w:r>
      <w:r w:rsidR="00C9494B">
        <w:t>cases</w:t>
      </w:r>
      <w:r w:rsidR="00FB3382">
        <w:t xml:space="preserve"> with multiple co-UEs </w:t>
      </w:r>
      <w:r w:rsidR="00AE57F6">
        <w:t xml:space="preserve">can be defined </w:t>
      </w:r>
      <w:r w:rsidR="00FD5A68">
        <w:t xml:space="preserve">either with single MO across all co-UEs or different </w:t>
      </w:r>
      <w:r w:rsidR="00C30372">
        <w:t>MO across the UEs.</w:t>
      </w:r>
    </w:p>
    <w:p w14:paraId="0E380B1D" w14:textId="513C0FB3" w:rsidR="00BC0F36" w:rsidRDefault="00BC0F36" w:rsidP="00BC0F36">
      <w:r>
        <w:t xml:space="preserve">For the case of same MO across co-UEs, the MO can be signaled using the proposed DCI signaling </w:t>
      </w:r>
      <w:r w:rsidR="001722C2">
        <w:t xml:space="preserve">(see </w:t>
      </w:r>
      <w:r w:rsidR="00265C86">
        <w:fldChar w:fldCharType="begin"/>
      </w:r>
      <w:r w:rsidR="00265C86">
        <w:instrText xml:space="preserve"> REF _Ref146646212 \r \h </w:instrText>
      </w:r>
      <w:r w:rsidR="00265C86">
        <w:fldChar w:fldCharType="separate"/>
      </w:r>
      <w:r w:rsidR="00EE18E6">
        <w:t>[2]</w:t>
      </w:r>
      <w:r w:rsidR="00265C86">
        <w:fldChar w:fldCharType="end"/>
      </w:r>
      <w:r w:rsidR="001722C2">
        <w:t>)</w:t>
      </w:r>
      <w:r w:rsidR="00E477E0">
        <w:t xml:space="preserve"> to enable the R-ML receiver. </w:t>
      </w:r>
      <w:r w:rsidR="00B832DA">
        <w:t>O</w:t>
      </w:r>
      <w:r w:rsidR="00F8689F">
        <w:t>nly the precoder configuration needs to be defined for the co-UEs.</w:t>
      </w:r>
      <w:r w:rsidR="00FA4C90">
        <w:t xml:space="preserve"> </w:t>
      </w:r>
      <w:r w:rsidR="00DB09F2">
        <w:t xml:space="preserve">As shown in </w:t>
      </w:r>
      <w:r w:rsidR="00DB09F2">
        <w:fldChar w:fldCharType="begin"/>
      </w:r>
      <w:r w:rsidR="00DB09F2">
        <w:instrText xml:space="preserve"> REF _Ref146526629 \h </w:instrText>
      </w:r>
      <w:r w:rsidR="00DB09F2">
        <w:fldChar w:fldCharType="separate"/>
      </w:r>
      <w:r w:rsidR="00EE18E6">
        <w:t xml:space="preserve">Figure </w:t>
      </w:r>
      <w:r w:rsidR="00EE18E6">
        <w:rPr>
          <w:noProof/>
        </w:rPr>
        <w:t>1</w:t>
      </w:r>
      <w:r w:rsidR="00DB09F2">
        <w:fldChar w:fldCharType="end"/>
      </w:r>
      <w:r w:rsidR="00DB09F2">
        <w:t>, two cases can be considered</w:t>
      </w:r>
      <w:r w:rsidR="00C36E43">
        <w:t>.</w:t>
      </w:r>
    </w:p>
    <w:p w14:paraId="2F05951F" w14:textId="4B6B4EA2" w:rsidR="006237C8" w:rsidRDefault="00CC094B" w:rsidP="00BC0F36">
      <w:r>
        <w:t>Fr</w:t>
      </w:r>
      <w:r w:rsidR="00541FF4">
        <w:t>e</w:t>
      </w:r>
      <w:r>
        <w:t>quency multiplexed co-</w:t>
      </w:r>
      <w:proofErr w:type="gramStart"/>
      <w:r>
        <w:t>UEs</w:t>
      </w:r>
      <w:proofErr w:type="gramEnd"/>
    </w:p>
    <w:p w14:paraId="6781AA6F" w14:textId="527EE01E" w:rsidR="006237C8" w:rsidRPr="006237C8" w:rsidRDefault="006237C8"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rFonts w:eastAsiaTheme="minorHAnsi"/>
          <w:lang w:eastAsia="zh-CN"/>
        </w:rPr>
        <w:t>Target UE: Rank 1, port 1000, Full CHBW allocation with 16 QAM</w:t>
      </w:r>
    </w:p>
    <w:p w14:paraId="4FBD9CAE" w14:textId="7558B76C" w:rsidR="00E004F7" w:rsidRDefault="00E004F7"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lang w:eastAsia="zh-CN"/>
        </w:rPr>
        <w:t xml:space="preserve">Co-UE1: </w:t>
      </w:r>
      <w:r w:rsidR="00CC094B">
        <w:rPr>
          <w:lang w:eastAsia="zh-CN"/>
        </w:rPr>
        <w:t xml:space="preserve">Rank 1, port 1001, </w:t>
      </w:r>
      <w:r>
        <w:rPr>
          <w:lang w:eastAsia="zh-CN"/>
        </w:rPr>
        <w:t>Partial CHBW allocation (0 to 25 PRB) with QPSK</w:t>
      </w:r>
    </w:p>
    <w:p w14:paraId="0FA6072D" w14:textId="0B86E92A" w:rsidR="00E004F7" w:rsidRPr="00372EFB" w:rsidRDefault="00E004F7"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lang w:eastAsia="zh-CN"/>
        </w:rPr>
        <w:t xml:space="preserve">Co-UE2: </w:t>
      </w:r>
      <w:r w:rsidR="00CC094B">
        <w:rPr>
          <w:lang w:eastAsia="zh-CN"/>
        </w:rPr>
        <w:t>Rank 1, port 1001, Partial CHBW allocation (</w:t>
      </w:r>
      <w:r w:rsidR="00372EFB">
        <w:rPr>
          <w:lang w:eastAsia="zh-CN"/>
        </w:rPr>
        <w:t>3</w:t>
      </w:r>
      <w:r w:rsidR="00FD1F94">
        <w:rPr>
          <w:lang w:eastAsia="zh-CN"/>
        </w:rPr>
        <w:t>8</w:t>
      </w:r>
      <w:r w:rsidR="00CC094B">
        <w:rPr>
          <w:lang w:eastAsia="zh-CN"/>
        </w:rPr>
        <w:t xml:space="preserve"> to 5</w:t>
      </w:r>
      <w:r w:rsidR="00372EFB">
        <w:rPr>
          <w:lang w:eastAsia="zh-CN"/>
        </w:rPr>
        <w:t>1</w:t>
      </w:r>
      <w:r w:rsidR="00CC094B">
        <w:rPr>
          <w:lang w:eastAsia="zh-CN"/>
        </w:rPr>
        <w:t xml:space="preserve"> PRB) with QPSK</w:t>
      </w:r>
    </w:p>
    <w:p w14:paraId="1EB57999" w14:textId="22F39401" w:rsidR="00372EFB" w:rsidRDefault="00372EFB" w:rsidP="00372EFB">
      <w:pPr>
        <w:widowControl w:val="0"/>
        <w:tabs>
          <w:tab w:val="left" w:pos="484"/>
          <w:tab w:val="left" w:pos="709"/>
          <w:tab w:val="left" w:pos="1440"/>
          <w:tab w:val="left" w:pos="1701"/>
          <w:tab w:val="left" w:pos="2160"/>
        </w:tabs>
        <w:snapToGrid w:val="0"/>
        <w:spacing w:before="60" w:after="60" w:line="256" w:lineRule="auto"/>
        <w:rPr>
          <w:rFonts w:eastAsiaTheme="minorHAnsi"/>
          <w:lang w:eastAsia="zh-CN"/>
        </w:rPr>
      </w:pPr>
      <w:r>
        <w:rPr>
          <w:lang w:eastAsia="zh-CN"/>
        </w:rPr>
        <w:t>Spatial multiplexed co-UEs</w:t>
      </w:r>
    </w:p>
    <w:p w14:paraId="58DCCCE4" w14:textId="7061A662" w:rsidR="007B2572" w:rsidRPr="006237C8" w:rsidRDefault="007B2572"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rFonts w:eastAsiaTheme="minorHAnsi"/>
          <w:lang w:eastAsia="zh-CN"/>
        </w:rPr>
        <w:t>Target UE: Rank 2, port 1000, 1001, Full CHBW allocation with 16 QAM</w:t>
      </w:r>
    </w:p>
    <w:p w14:paraId="6F288038" w14:textId="559C69D0" w:rsidR="00372EFB" w:rsidRDefault="00372EFB"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lang w:eastAsia="zh-CN"/>
        </w:rPr>
        <w:t xml:space="preserve">Co-UE1: Rank 1, port 1002, </w:t>
      </w:r>
      <w:r w:rsidR="007B2572">
        <w:rPr>
          <w:lang w:eastAsia="zh-CN"/>
        </w:rPr>
        <w:t>Full</w:t>
      </w:r>
      <w:r>
        <w:rPr>
          <w:lang w:eastAsia="zh-CN"/>
        </w:rPr>
        <w:t xml:space="preserve"> CHBW allocation</w:t>
      </w:r>
      <w:r w:rsidR="007B2572">
        <w:rPr>
          <w:lang w:eastAsia="zh-CN"/>
        </w:rPr>
        <w:t xml:space="preserve"> </w:t>
      </w:r>
      <w:r>
        <w:rPr>
          <w:lang w:eastAsia="zh-CN"/>
        </w:rPr>
        <w:t>with QPSK</w:t>
      </w:r>
    </w:p>
    <w:p w14:paraId="7FCBCE4A" w14:textId="63E7B208" w:rsidR="00372EFB" w:rsidRPr="006C6FBE" w:rsidRDefault="00372EFB"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lang w:eastAsia="zh-CN"/>
        </w:rPr>
        <w:lastRenderedPageBreak/>
        <w:t>Co-UE2: Rank 1, port 100</w:t>
      </w:r>
      <w:r w:rsidR="007B2572">
        <w:rPr>
          <w:lang w:eastAsia="zh-CN"/>
        </w:rPr>
        <w:t>3</w:t>
      </w:r>
      <w:r>
        <w:rPr>
          <w:lang w:eastAsia="zh-CN"/>
        </w:rPr>
        <w:t xml:space="preserve">, </w:t>
      </w:r>
      <w:r w:rsidR="007B2572">
        <w:rPr>
          <w:lang w:eastAsia="zh-CN"/>
        </w:rPr>
        <w:t>Full</w:t>
      </w:r>
      <w:r>
        <w:rPr>
          <w:lang w:eastAsia="zh-CN"/>
        </w:rPr>
        <w:t xml:space="preserve"> CHBW allocation with QPSK</w:t>
      </w:r>
    </w:p>
    <w:p w14:paraId="6366F54A" w14:textId="3B405C7D" w:rsidR="006C6FBE" w:rsidRDefault="00A209B4" w:rsidP="006C6FBE">
      <w:pPr>
        <w:widowControl w:val="0"/>
        <w:tabs>
          <w:tab w:val="left" w:pos="484"/>
          <w:tab w:val="left" w:pos="709"/>
          <w:tab w:val="left" w:pos="1440"/>
          <w:tab w:val="left" w:pos="1701"/>
          <w:tab w:val="left" w:pos="2160"/>
        </w:tabs>
        <w:snapToGrid w:val="0"/>
        <w:spacing w:before="60" w:after="60" w:line="256" w:lineRule="auto"/>
      </w:pPr>
      <w:r>
        <w:rPr>
          <w:rFonts w:eastAsiaTheme="minorHAnsi"/>
          <w:lang w:eastAsia="zh-CN"/>
        </w:rPr>
        <w:t xml:space="preserve">From the </w:t>
      </w:r>
      <w:r w:rsidR="00AF5B24">
        <w:rPr>
          <w:rFonts w:eastAsiaTheme="minorHAnsi"/>
          <w:lang w:eastAsia="zh-CN"/>
        </w:rPr>
        <w:t>available results</w:t>
      </w:r>
      <w:r w:rsidR="001A70B1">
        <w:rPr>
          <w:rFonts w:eastAsiaTheme="minorHAnsi"/>
          <w:lang w:eastAsia="zh-CN"/>
        </w:rPr>
        <w:t xml:space="preserve"> in </w:t>
      </w:r>
      <w:r w:rsidR="001A70B1">
        <w:t xml:space="preserve">Table 1, </w:t>
      </w:r>
      <w:r w:rsidR="001A70B1">
        <w:rPr>
          <w:rFonts w:eastAsiaTheme="minorHAnsi"/>
          <w:lang w:eastAsia="zh-CN"/>
        </w:rPr>
        <w:t>cases with 2 co-UEs</w:t>
      </w:r>
      <w:r w:rsidR="00AF5B24">
        <w:rPr>
          <w:rFonts w:eastAsiaTheme="minorHAnsi"/>
          <w:lang w:eastAsia="zh-CN"/>
        </w:rPr>
        <w:t xml:space="preserve"> </w:t>
      </w:r>
      <w:r w:rsidR="00117117">
        <w:t xml:space="preserve">are shown to have a good gain over REL 17 </w:t>
      </w:r>
      <w:r w:rsidR="001A70B1">
        <w:t xml:space="preserve">MMSE-IRC </w:t>
      </w:r>
      <w:r w:rsidR="00117117">
        <w:t>receiver. Notably results of case 19 with 2 co-UEs having Rank 1 and using same MO are different from case 5 with a single co-UE having rank 2.</w:t>
      </w:r>
    </w:p>
    <w:p w14:paraId="2A8EF324" w14:textId="7F15EB06" w:rsidR="00086B9D" w:rsidRPr="00372EFB" w:rsidRDefault="00086B9D" w:rsidP="00086B9D">
      <w:pPr>
        <w:pStyle w:val="RAN4observation0"/>
      </w:pPr>
      <w:r>
        <w:t>Cases with 2 co-UEs using same MO have different performance requirement as compared to case with 1 co-UE.</w:t>
      </w:r>
    </w:p>
    <w:p w14:paraId="180D4C20" w14:textId="36DF0675" w:rsidR="00541FF4" w:rsidRDefault="001A1484" w:rsidP="001A1484">
      <w:pPr>
        <w:pStyle w:val="RAN4proposal"/>
      </w:pPr>
      <w:bookmarkStart w:id="5" w:name="_Ref146660037"/>
      <w:r w:rsidRPr="001A1484">
        <w:t xml:space="preserve">RAN4 to </w:t>
      </w:r>
      <w:r w:rsidR="00A209B4">
        <w:t>define</w:t>
      </w:r>
      <w:r w:rsidRPr="001A1484">
        <w:t xml:space="preserve"> additional performance requirements based on multiple co-UEs using the same modulation order.</w:t>
      </w:r>
      <w:bookmarkEnd w:id="5"/>
      <w:r w:rsidR="00541FF4">
        <w:t xml:space="preserve"> </w:t>
      </w:r>
    </w:p>
    <w:p w14:paraId="2876DA62" w14:textId="77777777" w:rsidR="00541FF4" w:rsidRPr="00541FF4" w:rsidRDefault="00541FF4" w:rsidP="00541FF4">
      <w:pPr>
        <w:pStyle w:val="RAN4proposal"/>
        <w:numPr>
          <w:ilvl w:val="0"/>
          <w:numId w:val="0"/>
        </w:numPr>
        <w:rPr>
          <w:rFonts w:eastAsiaTheme="minorHAnsi"/>
          <w:lang w:eastAsia="zh-CN"/>
        </w:rPr>
      </w:pPr>
      <w:r>
        <w:t>Frequency multiplexed co-</w:t>
      </w:r>
      <w:proofErr w:type="gramStart"/>
      <w:r>
        <w:t>UEs</w:t>
      </w:r>
      <w:proofErr w:type="gramEnd"/>
    </w:p>
    <w:p w14:paraId="134CBBBD" w14:textId="72E8D5C0" w:rsidR="00541FF4" w:rsidRPr="006237C8" w:rsidRDefault="00541FF4" w:rsidP="00CE0442">
      <w:pPr>
        <w:pStyle w:val="RAN4proposal"/>
        <w:numPr>
          <w:ilvl w:val="0"/>
          <w:numId w:val="10"/>
        </w:numPr>
        <w:rPr>
          <w:rFonts w:eastAsiaTheme="minorHAnsi"/>
          <w:lang w:eastAsia="zh-CN"/>
        </w:rPr>
      </w:pPr>
      <w:r>
        <w:rPr>
          <w:rFonts w:eastAsiaTheme="minorHAnsi"/>
          <w:lang w:eastAsia="zh-CN"/>
        </w:rPr>
        <w:t>Target UE: Rank 1, port 1000, Full CHBW allocation with 16 QAM</w:t>
      </w:r>
    </w:p>
    <w:p w14:paraId="01CB06AC" w14:textId="77777777" w:rsidR="00541FF4" w:rsidRDefault="00541FF4" w:rsidP="00CE0442">
      <w:pPr>
        <w:pStyle w:val="RAN4proposal"/>
        <w:numPr>
          <w:ilvl w:val="0"/>
          <w:numId w:val="10"/>
        </w:numPr>
        <w:rPr>
          <w:rFonts w:eastAsiaTheme="minorHAnsi"/>
          <w:lang w:eastAsia="zh-CN"/>
        </w:rPr>
      </w:pPr>
      <w:r>
        <w:rPr>
          <w:lang w:eastAsia="zh-CN"/>
        </w:rPr>
        <w:t>Co-UE1: Rank 1, port 1001, Partial CHBW allocation (0 to 25 PRB) with QPSK</w:t>
      </w:r>
    </w:p>
    <w:p w14:paraId="64CBB31F" w14:textId="4244C2FE" w:rsidR="00541FF4" w:rsidRPr="00541FF4" w:rsidRDefault="00541FF4" w:rsidP="00CE0442">
      <w:pPr>
        <w:pStyle w:val="RAN4proposal"/>
        <w:numPr>
          <w:ilvl w:val="0"/>
          <w:numId w:val="10"/>
        </w:numPr>
        <w:rPr>
          <w:rFonts w:eastAsiaTheme="minorHAnsi"/>
          <w:lang w:eastAsia="zh-CN"/>
        </w:rPr>
      </w:pPr>
      <w:r>
        <w:rPr>
          <w:lang w:eastAsia="zh-CN"/>
        </w:rPr>
        <w:t>Co-UE2: Rank 1, port 1001, Partial CHBW allocation (3</w:t>
      </w:r>
      <w:r w:rsidR="00FD1F94">
        <w:rPr>
          <w:lang w:eastAsia="zh-CN"/>
        </w:rPr>
        <w:t>8</w:t>
      </w:r>
      <w:r>
        <w:rPr>
          <w:lang w:eastAsia="zh-CN"/>
        </w:rPr>
        <w:t xml:space="preserve"> to 51 PRB) with QPSK</w:t>
      </w:r>
    </w:p>
    <w:p w14:paraId="119D89A6" w14:textId="77777777" w:rsidR="00541FF4" w:rsidRDefault="00541FF4" w:rsidP="00541FF4">
      <w:pPr>
        <w:pStyle w:val="RAN4proposal"/>
        <w:numPr>
          <w:ilvl w:val="0"/>
          <w:numId w:val="0"/>
        </w:numPr>
        <w:rPr>
          <w:rFonts w:eastAsiaTheme="minorHAnsi"/>
          <w:lang w:eastAsia="zh-CN"/>
        </w:rPr>
      </w:pPr>
      <w:r>
        <w:rPr>
          <w:lang w:eastAsia="zh-CN"/>
        </w:rPr>
        <w:t>Spatial multiplexed co-UEs</w:t>
      </w:r>
    </w:p>
    <w:p w14:paraId="63B65003" w14:textId="77777777" w:rsidR="00541FF4" w:rsidRPr="006237C8" w:rsidRDefault="00541FF4" w:rsidP="00CE0442">
      <w:pPr>
        <w:pStyle w:val="RAN4proposal"/>
        <w:numPr>
          <w:ilvl w:val="0"/>
          <w:numId w:val="11"/>
        </w:numPr>
        <w:rPr>
          <w:rFonts w:eastAsiaTheme="minorHAnsi"/>
          <w:lang w:eastAsia="zh-CN"/>
        </w:rPr>
      </w:pPr>
      <w:r>
        <w:rPr>
          <w:rFonts w:eastAsiaTheme="minorHAnsi"/>
          <w:lang w:eastAsia="zh-CN"/>
        </w:rPr>
        <w:t>Target UE: Rank 2, port 1000, 1001, Full CHBW allocation with 16 QAM</w:t>
      </w:r>
    </w:p>
    <w:p w14:paraId="64287175" w14:textId="77777777" w:rsidR="00541FF4" w:rsidRDefault="00541FF4" w:rsidP="00CE0442">
      <w:pPr>
        <w:pStyle w:val="RAN4proposal"/>
        <w:numPr>
          <w:ilvl w:val="0"/>
          <w:numId w:val="11"/>
        </w:numPr>
        <w:rPr>
          <w:rFonts w:eastAsiaTheme="minorHAnsi"/>
          <w:lang w:eastAsia="zh-CN"/>
        </w:rPr>
      </w:pPr>
      <w:r>
        <w:rPr>
          <w:lang w:eastAsia="zh-CN"/>
        </w:rPr>
        <w:t>Co-UE1: Rank 1, port 1002, Full CHBW allocation with QPSK</w:t>
      </w:r>
    </w:p>
    <w:p w14:paraId="14FB8EAF" w14:textId="77DC1FA9" w:rsidR="00541FF4" w:rsidRPr="00541FF4" w:rsidRDefault="00541FF4" w:rsidP="00CE0442">
      <w:pPr>
        <w:pStyle w:val="RAN4proposal"/>
        <w:numPr>
          <w:ilvl w:val="0"/>
          <w:numId w:val="11"/>
        </w:numPr>
        <w:rPr>
          <w:rFonts w:eastAsiaTheme="minorHAnsi"/>
          <w:lang w:eastAsia="zh-CN"/>
        </w:rPr>
      </w:pPr>
      <w:r>
        <w:rPr>
          <w:lang w:eastAsia="zh-CN"/>
        </w:rPr>
        <w:t>Co-UE2: Rank 1, port 1003, Full CHBW allocation with QPSK</w:t>
      </w:r>
    </w:p>
    <w:p w14:paraId="5FAA5C09" w14:textId="75A3A6C5" w:rsidR="001A1484" w:rsidRPr="001A1484" w:rsidRDefault="001A1484" w:rsidP="00541FF4">
      <w:pPr>
        <w:pStyle w:val="RAN4proposal"/>
        <w:numPr>
          <w:ilvl w:val="0"/>
          <w:numId w:val="0"/>
        </w:numPr>
      </w:pPr>
    </w:p>
    <w:p w14:paraId="63FEC92C" w14:textId="61B386B6" w:rsidR="00160B40" w:rsidRDefault="00654E61" w:rsidP="00F8689F">
      <w:r>
        <w:t>F</w:t>
      </w:r>
      <w:r w:rsidR="0044334F">
        <w:t xml:space="preserve">or the </w:t>
      </w:r>
      <w:r w:rsidR="007E5DE3">
        <w:t>case of different MO</w:t>
      </w:r>
      <w:r w:rsidR="006B67B8">
        <w:t xml:space="preserve"> across co-UEs</w:t>
      </w:r>
      <w:r w:rsidR="007E5DE3">
        <w:t>, it will be beneficial to study MO detection performance</w:t>
      </w:r>
      <w:r w:rsidR="004E44F6">
        <w:t xml:space="preserve"> with multiple co</w:t>
      </w:r>
      <w:r w:rsidR="00326483">
        <w:t xml:space="preserve">-UEs </w:t>
      </w:r>
      <w:r w:rsidR="00D3363E">
        <w:t>multiplexed across frequency or DMRS ports.</w:t>
      </w:r>
    </w:p>
    <w:p w14:paraId="0B93D933" w14:textId="1AB2525C" w:rsidR="00160B40" w:rsidRDefault="009C0074" w:rsidP="00160B40">
      <w:pPr>
        <w:pStyle w:val="RAN4observation0"/>
      </w:pPr>
      <w:r>
        <w:t xml:space="preserve">Performance requirements based on multiple co-UEs </w:t>
      </w:r>
      <w:r w:rsidR="00BC7BDC">
        <w:t xml:space="preserve">having different MO will require </w:t>
      </w:r>
      <w:r w:rsidR="00BA416C">
        <w:t xml:space="preserve">alignment on </w:t>
      </w:r>
      <w:r w:rsidR="0082262C">
        <w:t xml:space="preserve">MO </w:t>
      </w:r>
      <w:r w:rsidR="00BA416C">
        <w:t>blind detection</w:t>
      </w:r>
      <w:r w:rsidR="0082262C">
        <w:t>.</w:t>
      </w:r>
    </w:p>
    <w:p w14:paraId="7A73B0BD" w14:textId="77777777" w:rsidR="0057219B" w:rsidRPr="0057219B" w:rsidRDefault="0057219B" w:rsidP="0057219B"/>
    <w:p w14:paraId="58E013C8" w14:textId="79087432" w:rsidR="0016201D" w:rsidRDefault="006E4F19" w:rsidP="0016201D">
      <w:pPr>
        <w:pStyle w:val="RAN4H2"/>
      </w:pPr>
      <w:r w:rsidRPr="006E4F19">
        <w:t>Frequency domain resource allocation</w:t>
      </w:r>
    </w:p>
    <w:p w14:paraId="2763BBBF" w14:textId="2FF22FF0" w:rsidR="0016201D" w:rsidRDefault="0016201D" w:rsidP="0016201D">
      <w:pPr>
        <w:rPr>
          <w:lang w:val="en-GB"/>
        </w:rPr>
      </w:pPr>
      <w:r w:rsidRPr="00664D82">
        <w:rPr>
          <w:lang w:val="en-GB"/>
        </w:rPr>
        <w:t>In RAN4#10</w:t>
      </w:r>
      <w:r>
        <w:rPr>
          <w:lang w:val="en-GB"/>
        </w:rPr>
        <w:t xml:space="preserve">8 </w:t>
      </w:r>
      <w:r w:rsidR="00D704A8">
        <w:rPr>
          <w:lang w:val="en-GB"/>
        </w:rPr>
        <w:t>following option was discussed regarding the FDRA of co-UEs</w:t>
      </w:r>
      <w:r w:rsidR="00FF7A59">
        <w:rPr>
          <w:lang w:val="en-GB"/>
        </w:rPr>
        <w:t xml:space="preserve"> (see </w:t>
      </w:r>
      <w:r w:rsidR="00FF7A59">
        <w:rPr>
          <w:lang w:val="en-GB"/>
        </w:rPr>
        <w:fldChar w:fldCharType="begin"/>
      </w:r>
      <w:r w:rsidR="00FF7A59">
        <w:rPr>
          <w:lang w:val="en-GB"/>
        </w:rPr>
        <w:instrText xml:space="preserve"> REF _Ref144906290 \r \h </w:instrText>
      </w:r>
      <w:r w:rsidR="00FF7A59">
        <w:rPr>
          <w:lang w:val="en-GB"/>
        </w:rPr>
      </w:r>
      <w:r w:rsidR="00FF7A59">
        <w:rPr>
          <w:lang w:val="en-GB"/>
        </w:rPr>
        <w:fldChar w:fldCharType="separate"/>
      </w:r>
      <w:r w:rsidR="00EE18E6">
        <w:rPr>
          <w:lang w:val="en-GB"/>
        </w:rPr>
        <w:t>[1]</w:t>
      </w:r>
      <w:r w:rsidR="00FF7A59">
        <w:rPr>
          <w:lang w:val="en-GB"/>
        </w:rPr>
        <w:fldChar w:fldCharType="end"/>
      </w:r>
      <w:r w:rsidR="00FF7A59">
        <w:rPr>
          <w:lang w:val="en-GB"/>
        </w:rPr>
        <w:t>)</w:t>
      </w:r>
      <w:r w:rsidR="00D704A8">
        <w:rPr>
          <w:lang w:val="en-GB"/>
        </w:rPr>
        <w:t>.</w:t>
      </w:r>
    </w:p>
    <w:tbl>
      <w:tblPr>
        <w:tblStyle w:val="TableGrid"/>
        <w:tblW w:w="4500" w:type="pct"/>
        <w:jc w:val="center"/>
        <w:tblLook w:val="04A0" w:firstRow="1" w:lastRow="0" w:firstColumn="1" w:lastColumn="0" w:noHBand="0" w:noVBand="1"/>
      </w:tblPr>
      <w:tblGrid>
        <w:gridCol w:w="8655"/>
      </w:tblGrid>
      <w:tr w:rsidR="0016201D" w14:paraId="30155D4F" w14:textId="77777777" w:rsidTr="0002186E">
        <w:trPr>
          <w:jc w:val="center"/>
        </w:trPr>
        <w:tc>
          <w:tcPr>
            <w:tcW w:w="9617" w:type="dxa"/>
          </w:tcPr>
          <w:p w14:paraId="31AC29B4" w14:textId="4C7B2756" w:rsidR="00C719E7" w:rsidRDefault="00C719E7" w:rsidP="00C719E7">
            <w:pPr>
              <w:snapToGrid w:val="0"/>
              <w:spacing w:before="60" w:after="60"/>
              <w:rPr>
                <w:b/>
                <w:u w:val="single"/>
              </w:rPr>
            </w:pPr>
            <w:r>
              <w:rPr>
                <w:b/>
                <w:u w:val="single"/>
              </w:rPr>
              <w:t>Issue 2-3: Frequency domain resource allocation</w:t>
            </w:r>
          </w:p>
          <w:p w14:paraId="34C89D8E" w14:textId="77777777" w:rsidR="00C719E7" w:rsidRDefault="00C719E7" w:rsidP="00CE0442">
            <w:pPr>
              <w:pStyle w:val="ListParagraph"/>
              <w:numPr>
                <w:ilvl w:val="0"/>
                <w:numId w:val="7"/>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0F512F26" w14:textId="77777777" w:rsidR="00C719E7" w:rsidRDefault="00C719E7"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lang w:eastAsia="zh-CN"/>
              </w:rPr>
              <w:t xml:space="preserve">Option 1: Additionally define requirements for cases with partial CHBW FDRA of co-scheduled UE, i.e., Cover both full and partial CHBW resource allocation for the co-scheduled UE, and full CHBW resource allocation for the target </w:t>
            </w:r>
            <w:proofErr w:type="gramStart"/>
            <w:r>
              <w:rPr>
                <w:lang w:eastAsia="zh-CN"/>
              </w:rPr>
              <w:t>UE</w:t>
            </w:r>
            <w:proofErr w:type="gramEnd"/>
            <w:r>
              <w:rPr>
                <w:lang w:eastAsia="zh-CN"/>
              </w:rPr>
              <w:t xml:space="preserve"> </w:t>
            </w:r>
          </w:p>
          <w:p w14:paraId="388A811F" w14:textId="77777777" w:rsidR="00C719E7" w:rsidRDefault="00C719E7"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rFonts w:eastAsia="SimSun"/>
                <w:lang w:eastAsia="zh-CN"/>
              </w:rPr>
              <w:t>Other options are not precluded.</w:t>
            </w:r>
          </w:p>
          <w:p w14:paraId="38264AEE" w14:textId="34886492" w:rsidR="0016201D" w:rsidRDefault="0016201D" w:rsidP="0002186E"/>
        </w:tc>
      </w:tr>
    </w:tbl>
    <w:p w14:paraId="49A3A497" w14:textId="77777777" w:rsidR="00F2475C" w:rsidRDefault="00F2475C" w:rsidP="0016201D"/>
    <w:p w14:paraId="259762D9" w14:textId="1D8F7403" w:rsidR="0006205B" w:rsidRDefault="004B4D7E" w:rsidP="0083079E">
      <w:r>
        <w:t xml:space="preserve">In addition to option 1 </w:t>
      </w:r>
      <w:r w:rsidR="0018515C">
        <w:t xml:space="preserve">the </w:t>
      </w:r>
      <w:r>
        <w:t xml:space="preserve">case with 2 co-UEs which are frequency multiplexed across two partial </w:t>
      </w:r>
      <w:r w:rsidR="002E4247">
        <w:t>CHBW FDRA can also be defined</w:t>
      </w:r>
      <w:r w:rsidR="00846B9A">
        <w:t xml:space="preserve"> such that there are few </w:t>
      </w:r>
      <w:r w:rsidR="00836049">
        <w:t xml:space="preserve">unallocated </w:t>
      </w:r>
      <w:r w:rsidR="00846B9A">
        <w:t>PRBs</w:t>
      </w:r>
      <w:r w:rsidR="002E4247">
        <w:t>.</w:t>
      </w:r>
      <w:r w:rsidR="00D438D5">
        <w:t xml:space="preserve"> This kind of allocation will require</w:t>
      </w:r>
      <w:r w:rsidR="006A7017">
        <w:t xml:space="preserve"> </w:t>
      </w:r>
      <w:r w:rsidR="000F1326">
        <w:t>individual</w:t>
      </w:r>
      <w:r w:rsidR="00DA365A">
        <w:t xml:space="preserve"> </w:t>
      </w:r>
      <w:r w:rsidR="005A685E">
        <w:t xml:space="preserve">blind detection </w:t>
      </w:r>
      <w:r w:rsidR="004B0CA7">
        <w:t xml:space="preserve">of </w:t>
      </w:r>
      <w:r w:rsidR="00DA365A">
        <w:t>each</w:t>
      </w:r>
      <w:r w:rsidR="004B0CA7">
        <w:t xml:space="preserve"> PRG</w:t>
      </w:r>
      <w:r w:rsidR="00CA5461">
        <w:t xml:space="preserve"> that constitute</w:t>
      </w:r>
      <w:r w:rsidR="00DA365A">
        <w:t>s</w:t>
      </w:r>
      <w:r w:rsidR="00CA5461">
        <w:t xml:space="preserve"> target UEs FDRA.</w:t>
      </w:r>
      <w:r w:rsidR="001E063F">
        <w:t xml:space="preserve"> This is as shown in </w:t>
      </w:r>
      <w:r w:rsidR="001E063F">
        <w:fldChar w:fldCharType="begin"/>
      </w:r>
      <w:r w:rsidR="001E063F">
        <w:instrText xml:space="preserve"> REF _Ref146526629 \h </w:instrText>
      </w:r>
      <w:r w:rsidR="001E063F">
        <w:fldChar w:fldCharType="separate"/>
      </w:r>
      <w:r w:rsidR="00EE18E6">
        <w:t xml:space="preserve">Figure </w:t>
      </w:r>
      <w:r w:rsidR="00EE18E6">
        <w:rPr>
          <w:noProof/>
        </w:rPr>
        <w:t>1</w:t>
      </w:r>
      <w:r w:rsidR="001E063F">
        <w:fldChar w:fldCharType="end"/>
      </w:r>
      <w:r w:rsidR="001E063F">
        <w:t xml:space="preserve"> </w:t>
      </w:r>
      <w:r w:rsidR="0083079E">
        <w:t>for the case of Frequency multiplexed co-UEs.</w:t>
      </w:r>
    </w:p>
    <w:p w14:paraId="42F30424" w14:textId="35446049" w:rsidR="006E4F19" w:rsidRDefault="00A867C8" w:rsidP="006E4F19">
      <w:pPr>
        <w:pStyle w:val="RAN4observation0"/>
      </w:pPr>
      <w:r>
        <w:t>Non-</w:t>
      </w:r>
      <w:r w:rsidR="00EA18FA">
        <w:t>contiguous</w:t>
      </w:r>
      <w:r>
        <w:t xml:space="preserve"> </w:t>
      </w:r>
      <w:r w:rsidR="00845F4B">
        <w:t xml:space="preserve">interference CHBW </w:t>
      </w:r>
      <w:r w:rsidR="009F3EBE">
        <w:t xml:space="preserve">FDRA allocation </w:t>
      </w:r>
      <w:r w:rsidR="00845F4B">
        <w:t>comprising of more</w:t>
      </w:r>
      <w:r w:rsidR="009F3EBE">
        <w:t xml:space="preserve"> </w:t>
      </w:r>
      <w:r w:rsidR="0083079E">
        <w:t xml:space="preserve">than one </w:t>
      </w:r>
      <w:r w:rsidR="009F3EBE">
        <w:t>co-UEs requires blind detection with PRG level granularity</w:t>
      </w:r>
      <w:r w:rsidR="006725FE">
        <w:t>.</w:t>
      </w:r>
    </w:p>
    <w:p w14:paraId="15320E1C" w14:textId="0FCBA69D" w:rsidR="006E4F19" w:rsidRPr="006E4F19" w:rsidRDefault="007458C3" w:rsidP="006E4F19">
      <w:pPr>
        <w:pStyle w:val="RAN4proposal"/>
      </w:pPr>
      <w:r>
        <w:t>RAN4 to c</w:t>
      </w:r>
      <w:r w:rsidR="00A867C8">
        <w:t>onsider non-contig</w:t>
      </w:r>
      <w:r w:rsidR="006C655A">
        <w:t>u</w:t>
      </w:r>
      <w:r w:rsidR="00A867C8">
        <w:t xml:space="preserve">ous </w:t>
      </w:r>
      <w:r w:rsidR="00E57B41">
        <w:t xml:space="preserve">interference </w:t>
      </w:r>
      <w:r w:rsidR="006C655A">
        <w:t xml:space="preserve">FDRA allocation </w:t>
      </w:r>
      <w:r w:rsidR="00570D3D">
        <w:t>with multipl</w:t>
      </w:r>
      <w:r w:rsidR="00E61E6A">
        <w:t>e</w:t>
      </w:r>
      <w:r w:rsidR="00E57B41">
        <w:t xml:space="preserve"> </w:t>
      </w:r>
      <w:r w:rsidR="000A72EA">
        <w:t>co-UEs</w:t>
      </w:r>
      <w:r w:rsidR="00E61E6A">
        <w:t xml:space="preserve"> </w:t>
      </w:r>
      <w:r w:rsidR="002461BD">
        <w:t>in addition to</w:t>
      </w:r>
      <w:r w:rsidR="00E61E6A">
        <w:t xml:space="preserve"> </w:t>
      </w:r>
      <w:r w:rsidR="00432D1B">
        <w:t>partial and full CHBW FDRA allocation of</w:t>
      </w:r>
      <w:r w:rsidR="002461BD">
        <w:t xml:space="preserve"> single co-UE.</w:t>
      </w:r>
    </w:p>
    <w:p w14:paraId="1D61EC10" w14:textId="77777777" w:rsidR="006E4F19" w:rsidRDefault="006E4F19" w:rsidP="0016201D"/>
    <w:p w14:paraId="779E0504" w14:textId="3EEEFAC5" w:rsidR="0016201D" w:rsidRDefault="006E4F19" w:rsidP="0016201D">
      <w:pPr>
        <w:pStyle w:val="RAN4H2"/>
      </w:pPr>
      <w:bookmarkStart w:id="6" w:name="_Hlk146660429"/>
      <w:r w:rsidRPr="006E4F19">
        <w:lastRenderedPageBreak/>
        <w:t xml:space="preserve">Test setting for the RAN4 agreed network default </w:t>
      </w:r>
      <w:proofErr w:type="gramStart"/>
      <w:r w:rsidRPr="006E4F19">
        <w:t>assumptions</w:t>
      </w:r>
      <w:bookmarkEnd w:id="6"/>
      <w:proofErr w:type="gramEnd"/>
    </w:p>
    <w:p w14:paraId="04336018" w14:textId="0FCA4C35" w:rsidR="0016201D" w:rsidRDefault="0016201D" w:rsidP="0016201D">
      <w:pPr>
        <w:rPr>
          <w:lang w:val="en-GB"/>
        </w:rPr>
      </w:pPr>
      <w:r w:rsidRPr="00664D82">
        <w:rPr>
          <w:lang w:val="en-GB"/>
        </w:rPr>
        <w:t>In RAN4#10</w:t>
      </w:r>
      <w:r>
        <w:rPr>
          <w:lang w:val="en-GB"/>
        </w:rPr>
        <w:t xml:space="preserve">8 </w:t>
      </w:r>
      <w:r w:rsidR="00A27126">
        <w:rPr>
          <w:lang w:val="en-GB"/>
        </w:rPr>
        <w:t xml:space="preserve">following was discussed regarding the </w:t>
      </w:r>
      <w:r w:rsidR="0091763C">
        <w:rPr>
          <w:lang w:val="en-GB"/>
        </w:rPr>
        <w:t xml:space="preserve">RAN4 agreed </w:t>
      </w:r>
      <w:r w:rsidR="00A27126">
        <w:rPr>
          <w:lang w:val="en-GB"/>
        </w:rPr>
        <w:t>network default assumptions</w:t>
      </w:r>
      <w:r w:rsidR="00FF7A59">
        <w:rPr>
          <w:lang w:val="en-GB"/>
        </w:rPr>
        <w:t xml:space="preserve"> (see </w:t>
      </w:r>
      <w:r w:rsidR="00FF7A59">
        <w:rPr>
          <w:lang w:val="en-GB"/>
        </w:rPr>
        <w:fldChar w:fldCharType="begin"/>
      </w:r>
      <w:r w:rsidR="00FF7A59">
        <w:rPr>
          <w:lang w:val="en-GB"/>
        </w:rPr>
        <w:instrText xml:space="preserve"> REF _Ref144906290 \r \h </w:instrText>
      </w:r>
      <w:r w:rsidR="00FF7A59">
        <w:rPr>
          <w:lang w:val="en-GB"/>
        </w:rPr>
      </w:r>
      <w:r w:rsidR="00FF7A59">
        <w:rPr>
          <w:lang w:val="en-GB"/>
        </w:rPr>
        <w:fldChar w:fldCharType="separate"/>
      </w:r>
      <w:r w:rsidR="00EE18E6">
        <w:rPr>
          <w:lang w:val="en-GB"/>
        </w:rPr>
        <w:t>[1]</w:t>
      </w:r>
      <w:r w:rsidR="00FF7A59">
        <w:rPr>
          <w:lang w:val="en-GB"/>
        </w:rPr>
        <w:fldChar w:fldCharType="end"/>
      </w:r>
      <w:r w:rsidR="00FF7A59">
        <w:rPr>
          <w:lang w:val="en-GB"/>
        </w:rPr>
        <w:t>).</w:t>
      </w:r>
    </w:p>
    <w:tbl>
      <w:tblPr>
        <w:tblStyle w:val="TableGrid"/>
        <w:tblW w:w="4500" w:type="pct"/>
        <w:jc w:val="center"/>
        <w:tblLook w:val="04A0" w:firstRow="1" w:lastRow="0" w:firstColumn="1" w:lastColumn="0" w:noHBand="0" w:noVBand="1"/>
      </w:tblPr>
      <w:tblGrid>
        <w:gridCol w:w="8655"/>
      </w:tblGrid>
      <w:tr w:rsidR="0016201D" w14:paraId="3686BFF0" w14:textId="77777777" w:rsidTr="0002186E">
        <w:trPr>
          <w:jc w:val="center"/>
        </w:trPr>
        <w:tc>
          <w:tcPr>
            <w:tcW w:w="9617" w:type="dxa"/>
          </w:tcPr>
          <w:p w14:paraId="45036153" w14:textId="77777777" w:rsidR="007F4B21" w:rsidRDefault="007F4B21" w:rsidP="007F4B21">
            <w:pPr>
              <w:snapToGrid w:val="0"/>
              <w:spacing w:before="60" w:after="60"/>
              <w:rPr>
                <w:b/>
                <w:u w:val="single"/>
              </w:rPr>
            </w:pPr>
            <w:r>
              <w:rPr>
                <w:b/>
                <w:u w:val="single"/>
              </w:rPr>
              <w:t xml:space="preserve">Issue 2-4: Test setting for the RAN4 agreed network default </w:t>
            </w:r>
            <w:proofErr w:type="gramStart"/>
            <w:r>
              <w:rPr>
                <w:b/>
                <w:u w:val="single"/>
              </w:rPr>
              <w:t>assumptions</w:t>
            </w:r>
            <w:proofErr w:type="gramEnd"/>
          </w:p>
          <w:p w14:paraId="2DB9989A" w14:textId="77777777" w:rsidR="007F4B21" w:rsidRDefault="007F4B21" w:rsidP="00CE0442">
            <w:pPr>
              <w:pStyle w:val="ListParagraph"/>
              <w:numPr>
                <w:ilvl w:val="0"/>
                <w:numId w:val="7"/>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4420118E" w14:textId="77777777" w:rsidR="007F4B21" w:rsidRDefault="007F4B21"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lang w:eastAsia="zh-CN"/>
              </w:rPr>
              <w:t xml:space="preserve">Option 1: For phase II tests, all the RAN4 agreed network default assumptions should be </w:t>
            </w:r>
            <w:proofErr w:type="gramStart"/>
            <w:r>
              <w:rPr>
                <w:lang w:eastAsia="zh-CN"/>
              </w:rPr>
              <w:t>valid</w:t>
            </w:r>
            <w:proofErr w:type="gramEnd"/>
          </w:p>
          <w:p w14:paraId="1D4E449D" w14:textId="77777777" w:rsidR="007F4B21" w:rsidRDefault="007F4B21"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lang w:eastAsia="zh-CN"/>
              </w:rPr>
              <w:t>Option 1A: On top of Option 1, additional tests with invalid network default assumptions should be considered if additional UE capabilities will be introduced for the UE capable of performing advanced receiving under invalid network default assumptions.</w:t>
            </w:r>
          </w:p>
          <w:p w14:paraId="5EAAEE36" w14:textId="77777777" w:rsidR="007F4B21" w:rsidRDefault="007F4B21"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rFonts w:eastAsia="SimSun"/>
                <w:lang w:eastAsia="zh-CN"/>
              </w:rPr>
              <w:t>Other options are not precluded.</w:t>
            </w:r>
          </w:p>
          <w:p w14:paraId="41FA3317" w14:textId="6798A607" w:rsidR="0016201D" w:rsidRDefault="0016201D" w:rsidP="0002186E"/>
        </w:tc>
      </w:tr>
    </w:tbl>
    <w:p w14:paraId="0623CD28" w14:textId="466F9BAB" w:rsidR="006E4F19" w:rsidRDefault="004874B2" w:rsidP="00BC7A6D">
      <w:r>
        <w:t xml:space="preserve">It our understanding </w:t>
      </w:r>
      <w:r w:rsidR="00922DAC">
        <w:t xml:space="preserve">RAN4 agreed network default assumptions </w:t>
      </w:r>
      <w:r w:rsidR="0071395B">
        <w:t>are enough</w:t>
      </w:r>
      <w:r w:rsidR="00922DAC">
        <w:t xml:space="preserve"> for defining the phase 2 tests.</w:t>
      </w:r>
      <w:r w:rsidR="006F6ADE">
        <w:t xml:space="preserve"> </w:t>
      </w:r>
      <w:r w:rsidR="008C5960">
        <w:t xml:space="preserve">Based on previous agreements to not define </w:t>
      </w:r>
      <w:r w:rsidR="00B70AA0">
        <w:t xml:space="preserve">UE capabilities if default assumptions </w:t>
      </w:r>
      <w:proofErr w:type="gramStart"/>
      <w:r w:rsidR="00B70AA0">
        <w:t>does</w:t>
      </w:r>
      <w:proofErr w:type="gramEnd"/>
      <w:r w:rsidR="00B70AA0">
        <w:t xml:space="preserve"> not hold</w:t>
      </w:r>
      <w:r w:rsidR="008C5960">
        <w:t>, we do not expect additional tests to be de</w:t>
      </w:r>
      <w:r w:rsidR="00B70AA0">
        <w:t>fined (option 1A)</w:t>
      </w:r>
    </w:p>
    <w:p w14:paraId="1A1D7D19" w14:textId="0DEFE36D" w:rsidR="006E4F19" w:rsidRPr="006E4F19" w:rsidRDefault="00BC7A6D" w:rsidP="006E4F19">
      <w:pPr>
        <w:pStyle w:val="RAN4proposal"/>
      </w:pPr>
      <w:r>
        <w:t xml:space="preserve">All RAN4 default assumptions </w:t>
      </w:r>
      <w:r w:rsidR="00DF19AC">
        <w:t>shall</w:t>
      </w:r>
      <w:r>
        <w:t xml:space="preserve"> be </w:t>
      </w:r>
      <w:r w:rsidR="00511E7A">
        <w:t xml:space="preserve">assumed </w:t>
      </w:r>
      <w:r>
        <w:t xml:space="preserve">valid </w:t>
      </w:r>
      <w:r w:rsidR="00511E7A">
        <w:t>when</w:t>
      </w:r>
      <w:r>
        <w:t xml:space="preserve"> defining </w:t>
      </w:r>
      <w:proofErr w:type="spellStart"/>
      <w:r>
        <w:t>tests</w:t>
      </w:r>
      <w:r w:rsidR="00511E7A">
        <w:t>cases</w:t>
      </w:r>
      <w:proofErr w:type="spellEnd"/>
      <w:r w:rsidR="0088592E">
        <w:t>.</w:t>
      </w:r>
    </w:p>
    <w:p w14:paraId="6D7BDD95" w14:textId="77777777" w:rsidR="006E4F19" w:rsidRDefault="006E4F19" w:rsidP="0016201D"/>
    <w:p w14:paraId="42C39078" w14:textId="0BF66C03" w:rsidR="0016201D" w:rsidRDefault="003D2A6E" w:rsidP="0016201D">
      <w:pPr>
        <w:pStyle w:val="RAN4H2"/>
      </w:pPr>
      <w:r w:rsidRPr="003D2A6E">
        <w:t>MCS Table</w:t>
      </w:r>
    </w:p>
    <w:p w14:paraId="638A26B4" w14:textId="798FADF6" w:rsidR="0016201D" w:rsidRDefault="0016201D" w:rsidP="0016201D">
      <w:pPr>
        <w:rPr>
          <w:lang w:val="en-GB"/>
        </w:rPr>
      </w:pPr>
      <w:r w:rsidRPr="00664D82">
        <w:rPr>
          <w:lang w:val="en-GB"/>
        </w:rPr>
        <w:t>In RAN4#10</w:t>
      </w:r>
      <w:r>
        <w:rPr>
          <w:lang w:val="en-GB"/>
        </w:rPr>
        <w:t xml:space="preserve">8 </w:t>
      </w:r>
      <w:r w:rsidR="00640C60">
        <w:rPr>
          <w:lang w:val="en-GB"/>
        </w:rPr>
        <w:t xml:space="preserve">following was discussed regarding </w:t>
      </w:r>
      <w:r w:rsidR="00EE647A">
        <w:rPr>
          <w:lang w:val="en-GB"/>
        </w:rPr>
        <w:t>maximum MCS table</w:t>
      </w:r>
      <w:r w:rsidR="00FF7A59">
        <w:rPr>
          <w:lang w:val="en-GB"/>
        </w:rPr>
        <w:t xml:space="preserve"> (see </w:t>
      </w:r>
      <w:r w:rsidR="00FF7A59">
        <w:rPr>
          <w:lang w:val="en-GB"/>
        </w:rPr>
        <w:fldChar w:fldCharType="begin"/>
      </w:r>
      <w:r w:rsidR="00FF7A59">
        <w:rPr>
          <w:lang w:val="en-GB"/>
        </w:rPr>
        <w:instrText xml:space="preserve"> REF _Ref144906290 \r \h </w:instrText>
      </w:r>
      <w:r w:rsidR="00FF7A59">
        <w:rPr>
          <w:lang w:val="en-GB"/>
        </w:rPr>
      </w:r>
      <w:r w:rsidR="00FF7A59">
        <w:rPr>
          <w:lang w:val="en-GB"/>
        </w:rPr>
        <w:fldChar w:fldCharType="separate"/>
      </w:r>
      <w:r w:rsidR="00EE18E6">
        <w:rPr>
          <w:lang w:val="en-GB"/>
        </w:rPr>
        <w:t>[1]</w:t>
      </w:r>
      <w:r w:rsidR="00FF7A59">
        <w:rPr>
          <w:lang w:val="en-GB"/>
        </w:rPr>
        <w:fldChar w:fldCharType="end"/>
      </w:r>
      <w:r w:rsidR="00FF7A59">
        <w:rPr>
          <w:lang w:val="en-GB"/>
        </w:rPr>
        <w:t>)</w:t>
      </w:r>
      <w:r w:rsidR="00EE647A">
        <w:rPr>
          <w:lang w:val="en-GB"/>
        </w:rPr>
        <w:t>.</w:t>
      </w:r>
    </w:p>
    <w:tbl>
      <w:tblPr>
        <w:tblStyle w:val="TableGrid"/>
        <w:tblW w:w="4500" w:type="pct"/>
        <w:jc w:val="center"/>
        <w:tblLook w:val="04A0" w:firstRow="1" w:lastRow="0" w:firstColumn="1" w:lastColumn="0" w:noHBand="0" w:noVBand="1"/>
      </w:tblPr>
      <w:tblGrid>
        <w:gridCol w:w="8655"/>
      </w:tblGrid>
      <w:tr w:rsidR="0016201D" w14:paraId="666CEC2A" w14:textId="77777777" w:rsidTr="0002186E">
        <w:trPr>
          <w:jc w:val="center"/>
        </w:trPr>
        <w:tc>
          <w:tcPr>
            <w:tcW w:w="9617" w:type="dxa"/>
          </w:tcPr>
          <w:p w14:paraId="446D3571" w14:textId="77777777" w:rsidR="003D2A6E" w:rsidRDefault="003D2A6E" w:rsidP="003D2A6E">
            <w:pPr>
              <w:snapToGrid w:val="0"/>
              <w:spacing w:before="60" w:after="60"/>
              <w:rPr>
                <w:b/>
                <w:u w:val="single"/>
              </w:rPr>
            </w:pPr>
            <w:r>
              <w:rPr>
                <w:b/>
                <w:u w:val="single"/>
              </w:rPr>
              <w:t>Issue 2-5: MCS Table</w:t>
            </w:r>
          </w:p>
          <w:p w14:paraId="2CA7F8A8" w14:textId="77777777" w:rsidR="003D2A6E" w:rsidRDefault="003D2A6E" w:rsidP="00CE0442">
            <w:pPr>
              <w:pStyle w:val="ListParagraph"/>
              <w:numPr>
                <w:ilvl w:val="0"/>
                <w:numId w:val="7"/>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42FB1F3F" w14:textId="77777777" w:rsidR="003D2A6E" w:rsidRDefault="003D2A6E"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lang w:eastAsia="zh-CN"/>
              </w:rPr>
              <w:t xml:space="preserve">Option 1: The maximum MCS table is 256QAM or 64QAM MCS table, i.e., 1024QAM is not </w:t>
            </w:r>
            <w:proofErr w:type="gramStart"/>
            <w:r>
              <w:rPr>
                <w:lang w:eastAsia="zh-CN"/>
              </w:rPr>
              <w:t>covered</w:t>
            </w:r>
            <w:proofErr w:type="gramEnd"/>
          </w:p>
          <w:p w14:paraId="36EA820A" w14:textId="77777777" w:rsidR="003D2A6E" w:rsidRDefault="003D2A6E"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rFonts w:eastAsia="SimSun"/>
                <w:lang w:eastAsia="zh-CN"/>
              </w:rPr>
              <w:t>Other options are not precluded.</w:t>
            </w:r>
          </w:p>
          <w:p w14:paraId="45FBC2CC" w14:textId="47DE9FCF" w:rsidR="0016201D" w:rsidRDefault="0016201D" w:rsidP="0002186E"/>
        </w:tc>
      </w:tr>
    </w:tbl>
    <w:p w14:paraId="2406E1C6" w14:textId="77777777" w:rsidR="00AF7D29" w:rsidRDefault="00AF7D29" w:rsidP="0016201D"/>
    <w:p w14:paraId="7D00D7F2" w14:textId="045E728C" w:rsidR="00EF3D37" w:rsidRDefault="00E536DC" w:rsidP="0016201D">
      <w:r>
        <w:t>It is our understanding that this issue is only about limiting the MCS table of co-scheduled UE to below 1024 QAM</w:t>
      </w:r>
      <w:r w:rsidR="00712A74">
        <w:t xml:space="preserve"> for defining performance requirements</w:t>
      </w:r>
      <w:r>
        <w:t>.</w:t>
      </w:r>
      <w:r w:rsidR="00E25DAE">
        <w:t xml:space="preserve"> No limitations on the</w:t>
      </w:r>
      <w:r w:rsidR="00DE1ACB">
        <w:t xml:space="preserve"> MCS table for </w:t>
      </w:r>
      <w:r w:rsidR="00C96A39">
        <w:t>target UE are implied by this issue.</w:t>
      </w:r>
    </w:p>
    <w:p w14:paraId="7BAD0236" w14:textId="6DF3C80A" w:rsidR="0016201D" w:rsidRDefault="00EF3D37" w:rsidP="0016201D">
      <w:r>
        <w:t>And regarding the co-UEs modulation order, t</w:t>
      </w:r>
      <w:r w:rsidR="0017241D">
        <w:t xml:space="preserve">he DCI </w:t>
      </w:r>
      <w:r w:rsidR="009F7A60">
        <w:t>index</w:t>
      </w:r>
      <w:r w:rsidR="0017241D">
        <w:t xml:space="preserve"> 5 in the LS to RAN1 </w:t>
      </w:r>
      <w:r w:rsidR="00D10161">
        <w:fldChar w:fldCharType="begin"/>
      </w:r>
      <w:r w:rsidR="00D10161">
        <w:instrText xml:space="preserve"> REF _Ref146646212 \n \h </w:instrText>
      </w:r>
      <w:r w:rsidR="00D10161">
        <w:fldChar w:fldCharType="separate"/>
      </w:r>
      <w:r w:rsidR="00EE18E6">
        <w:t>[2]</w:t>
      </w:r>
      <w:r w:rsidR="00D10161">
        <w:fldChar w:fldCharType="end"/>
      </w:r>
      <w:r w:rsidR="00DA07E4">
        <w:t xml:space="preserve"> can be used to signal 1024 QAM</w:t>
      </w:r>
      <w:r w:rsidR="009F7A60">
        <w:t xml:space="preserve">, hence </w:t>
      </w:r>
      <w:r w:rsidR="00121A51">
        <w:t>1024QAM is a valid case</w:t>
      </w:r>
      <w:r>
        <w:t>. S</w:t>
      </w:r>
      <w:r w:rsidR="00DE010F">
        <w:t>imilarly</w:t>
      </w:r>
      <w:r>
        <w:t>,</w:t>
      </w:r>
      <w:r w:rsidR="00DE010F">
        <w:t xml:space="preserve"> the </w:t>
      </w:r>
      <w:r w:rsidR="00057454">
        <w:t xml:space="preserve">ongoing discussion on issue </w:t>
      </w:r>
      <w:r w:rsidR="00D87D07">
        <w:t xml:space="preserve">1-2-2-3 in </w:t>
      </w:r>
      <w:r w:rsidR="00121A51">
        <w:fldChar w:fldCharType="begin"/>
      </w:r>
      <w:r w:rsidR="00121A51">
        <w:instrText xml:space="preserve"> REF _Ref144906290 \r \h </w:instrText>
      </w:r>
      <w:r w:rsidR="00121A51">
        <w:fldChar w:fldCharType="separate"/>
      </w:r>
      <w:r w:rsidR="00EE18E6">
        <w:t>[1]</w:t>
      </w:r>
      <w:r w:rsidR="00121A51">
        <w:fldChar w:fldCharType="end"/>
      </w:r>
      <w:r w:rsidR="00D87D07">
        <w:t xml:space="preserve"> also includes RRC bits to signal the maximum MCS table which can include </w:t>
      </w:r>
      <w:r>
        <w:t>the 1024 MCS table.</w:t>
      </w:r>
    </w:p>
    <w:p w14:paraId="055827DB" w14:textId="56E08829" w:rsidR="006D022C" w:rsidRDefault="001A3C8E" w:rsidP="0016201D">
      <w:r>
        <w:t xml:space="preserve">Hence in our understanding no limitations on either </w:t>
      </w:r>
      <w:r w:rsidR="008821FF">
        <w:t>the maximum MCS Table for target or co-UE are to be assumed by default</w:t>
      </w:r>
      <w:r w:rsidR="00C77640">
        <w:t>.</w:t>
      </w:r>
    </w:p>
    <w:p w14:paraId="4A67D377" w14:textId="32E7B505" w:rsidR="003D2A6E" w:rsidRDefault="00712A74" w:rsidP="008307E1">
      <w:pPr>
        <w:pStyle w:val="RAN4observation0"/>
      </w:pPr>
      <w:r>
        <w:t>It is our understanding that th</w:t>
      </w:r>
      <w:r w:rsidR="00C96A39">
        <w:t>e</w:t>
      </w:r>
      <w:r>
        <w:t xml:space="preserve"> issue </w:t>
      </w:r>
      <w:r w:rsidR="006D022C">
        <w:t xml:space="preserve">is </w:t>
      </w:r>
      <w:r>
        <w:t>only about limiting the MCS table of co-scheduled UE to below 1024 QAM for defining performance requirements.</w:t>
      </w:r>
    </w:p>
    <w:p w14:paraId="346B0EC7" w14:textId="194D10B6" w:rsidR="00177C77" w:rsidRDefault="00C707D6" w:rsidP="00177C77">
      <w:pPr>
        <w:pStyle w:val="RAN4observation0"/>
      </w:pPr>
      <w:r>
        <w:t xml:space="preserve">No </w:t>
      </w:r>
      <w:r w:rsidR="00875871">
        <w:t xml:space="preserve">limitations on maximum MCS Table for target or co-UE </w:t>
      </w:r>
      <w:r w:rsidR="00432C29">
        <w:t>can</w:t>
      </w:r>
      <w:r w:rsidR="00875871">
        <w:t xml:space="preserve"> be assumed by default</w:t>
      </w:r>
      <w:r w:rsidR="006576EC">
        <w:t>.</w:t>
      </w:r>
    </w:p>
    <w:p w14:paraId="1BA13640" w14:textId="5BFD8EB2" w:rsidR="00ED4012" w:rsidRPr="00ED4012" w:rsidRDefault="00B3208D" w:rsidP="00ED4012">
      <w:r>
        <w:t>However,</w:t>
      </w:r>
      <w:r w:rsidR="00E81EDD">
        <w:t xml:space="preserve"> because</w:t>
      </w:r>
      <w:r>
        <w:t xml:space="preserve"> using</w:t>
      </w:r>
      <w:r w:rsidR="00AE19FC">
        <w:t xml:space="preserve"> higher modulation orders</w:t>
      </w:r>
      <w:r w:rsidR="00255DCD">
        <w:t xml:space="preserve"> give</w:t>
      </w:r>
      <w:r w:rsidR="00E81EDD">
        <w:t>s</w:t>
      </w:r>
      <w:r w:rsidR="00255DCD">
        <w:t xml:space="preserve"> marginal</w:t>
      </w:r>
      <w:r w:rsidR="00ED4012">
        <w:t xml:space="preserve"> performance gain of R-ML receiver</w:t>
      </w:r>
      <w:r w:rsidR="00496ADE">
        <w:t>,</w:t>
      </w:r>
      <w:r w:rsidR="00ED4012">
        <w:t xml:space="preserve"> over the Rel 17 MMSE-IRC for MU-MIMO</w:t>
      </w:r>
      <w:r w:rsidR="00E81EDD">
        <w:t>,</w:t>
      </w:r>
      <w:r w:rsidR="00496ADE">
        <w:t xml:space="preserve"> </w:t>
      </w:r>
      <w:r w:rsidR="0021614C">
        <w:t xml:space="preserve">we </w:t>
      </w:r>
      <w:r w:rsidR="00EA4FA2">
        <w:t xml:space="preserve">think performance requirements definition can exclude 1024 QAM </w:t>
      </w:r>
      <w:r w:rsidR="00677E45">
        <w:t>for co-scheduled UEs.</w:t>
      </w:r>
    </w:p>
    <w:p w14:paraId="46E7E72C" w14:textId="15914DF3" w:rsidR="003D2A6E" w:rsidRPr="003D2A6E" w:rsidRDefault="003476B5" w:rsidP="003D2A6E">
      <w:pPr>
        <w:pStyle w:val="RAN4proposal"/>
      </w:pPr>
      <w:r>
        <w:t>Do</w:t>
      </w:r>
      <w:r w:rsidR="00017168">
        <w:t xml:space="preserve"> not cover </w:t>
      </w:r>
      <w:r w:rsidR="00B943BE">
        <w:t xml:space="preserve">1024 QAM for co-scheduled-UEs </w:t>
      </w:r>
      <w:r w:rsidR="00EC14ED">
        <w:t>wh</w:t>
      </w:r>
      <w:r>
        <w:t>en</w:t>
      </w:r>
      <w:r w:rsidR="00EC14ED">
        <w:t xml:space="preserve"> defining performance requirements</w:t>
      </w:r>
      <w:r w:rsidR="0027772E">
        <w:t xml:space="preserve"> for </w:t>
      </w:r>
      <w:r w:rsidR="00A371D3">
        <w:t>Rel</w:t>
      </w:r>
      <w:r w:rsidR="001E76E5">
        <w:t>-</w:t>
      </w:r>
      <w:r w:rsidR="00A371D3">
        <w:t>18 MU-MIMO advanced receivers.</w:t>
      </w:r>
    </w:p>
    <w:p w14:paraId="043B2E0A" w14:textId="77777777" w:rsidR="003D2A6E" w:rsidRDefault="003D2A6E" w:rsidP="0016201D"/>
    <w:p w14:paraId="584B112E" w14:textId="2A84272B" w:rsidR="0016201D" w:rsidRDefault="007613B7" w:rsidP="0016201D">
      <w:pPr>
        <w:pStyle w:val="RAN4H2"/>
      </w:pPr>
      <w:r w:rsidRPr="007613B7">
        <w:t>Precoder selection for co-scheduled UE</w:t>
      </w:r>
    </w:p>
    <w:p w14:paraId="52DEF357" w14:textId="19365E4A" w:rsidR="0016201D" w:rsidRDefault="0016201D" w:rsidP="0016201D">
      <w:pPr>
        <w:rPr>
          <w:lang w:val="en-GB"/>
        </w:rPr>
      </w:pPr>
      <w:r w:rsidRPr="00664D82">
        <w:rPr>
          <w:lang w:val="en-GB"/>
        </w:rPr>
        <w:t>In RAN4#10</w:t>
      </w:r>
      <w:r>
        <w:rPr>
          <w:lang w:val="en-GB"/>
        </w:rPr>
        <w:t xml:space="preserve">8 </w:t>
      </w:r>
      <w:r w:rsidR="004E2A65">
        <w:rPr>
          <w:lang w:val="en-GB"/>
        </w:rPr>
        <w:t>following option was discussed for precoder selection of co-scheduled UE</w:t>
      </w:r>
      <w:r w:rsidR="00FF7A59">
        <w:rPr>
          <w:lang w:val="en-GB"/>
        </w:rPr>
        <w:t xml:space="preserve"> (see </w:t>
      </w:r>
      <w:r w:rsidR="00FF7A59">
        <w:rPr>
          <w:lang w:val="en-GB"/>
        </w:rPr>
        <w:fldChar w:fldCharType="begin"/>
      </w:r>
      <w:r w:rsidR="00FF7A59">
        <w:rPr>
          <w:lang w:val="en-GB"/>
        </w:rPr>
        <w:instrText xml:space="preserve"> REF _Ref144906290 \r \h </w:instrText>
      </w:r>
      <w:r w:rsidR="00FF7A59">
        <w:rPr>
          <w:lang w:val="en-GB"/>
        </w:rPr>
      </w:r>
      <w:r w:rsidR="00FF7A59">
        <w:rPr>
          <w:lang w:val="en-GB"/>
        </w:rPr>
        <w:fldChar w:fldCharType="separate"/>
      </w:r>
      <w:r w:rsidR="00EE18E6">
        <w:rPr>
          <w:lang w:val="en-GB"/>
        </w:rPr>
        <w:t>[1]</w:t>
      </w:r>
      <w:r w:rsidR="00FF7A59">
        <w:rPr>
          <w:lang w:val="en-GB"/>
        </w:rPr>
        <w:fldChar w:fldCharType="end"/>
      </w:r>
      <w:r w:rsidR="00FF7A59">
        <w:rPr>
          <w:lang w:val="en-GB"/>
        </w:rPr>
        <w:t>).</w:t>
      </w:r>
    </w:p>
    <w:tbl>
      <w:tblPr>
        <w:tblStyle w:val="TableGrid"/>
        <w:tblW w:w="4500" w:type="pct"/>
        <w:jc w:val="center"/>
        <w:tblLook w:val="04A0" w:firstRow="1" w:lastRow="0" w:firstColumn="1" w:lastColumn="0" w:noHBand="0" w:noVBand="1"/>
      </w:tblPr>
      <w:tblGrid>
        <w:gridCol w:w="8655"/>
      </w:tblGrid>
      <w:tr w:rsidR="0016201D" w14:paraId="46909C36" w14:textId="77777777" w:rsidTr="0002186E">
        <w:trPr>
          <w:jc w:val="center"/>
        </w:trPr>
        <w:tc>
          <w:tcPr>
            <w:tcW w:w="9617" w:type="dxa"/>
          </w:tcPr>
          <w:p w14:paraId="2474BBF8" w14:textId="77777777" w:rsidR="007613B7" w:rsidRDefault="007613B7" w:rsidP="007613B7">
            <w:pPr>
              <w:snapToGrid w:val="0"/>
              <w:spacing w:before="60" w:after="60"/>
              <w:rPr>
                <w:b/>
                <w:u w:val="single"/>
              </w:rPr>
            </w:pPr>
            <w:r>
              <w:rPr>
                <w:b/>
                <w:u w:val="single"/>
              </w:rPr>
              <w:lastRenderedPageBreak/>
              <w:t>Issue 2-6: Precoder selection for co-scheduled UE</w:t>
            </w:r>
          </w:p>
          <w:p w14:paraId="2D5BE6A5" w14:textId="77777777" w:rsidR="007613B7" w:rsidRDefault="007613B7" w:rsidP="00CE0442">
            <w:pPr>
              <w:pStyle w:val="ListParagraph"/>
              <w:numPr>
                <w:ilvl w:val="0"/>
                <w:numId w:val="7"/>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39AC21B5" w14:textId="77777777" w:rsidR="007613B7" w:rsidRDefault="007613B7"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lang w:eastAsia="zh-CN"/>
              </w:rPr>
              <w:t xml:space="preserve">Option 1: Only consider orthogonal PMI selection with the target </w:t>
            </w:r>
            <w:proofErr w:type="gramStart"/>
            <w:r>
              <w:rPr>
                <w:lang w:eastAsia="zh-CN"/>
              </w:rPr>
              <w:t>UE</w:t>
            </w:r>
            <w:proofErr w:type="gramEnd"/>
          </w:p>
          <w:p w14:paraId="1B95E776" w14:textId="77777777" w:rsidR="007613B7" w:rsidRDefault="007613B7"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rFonts w:eastAsia="SimSun"/>
                <w:lang w:eastAsia="zh-CN"/>
              </w:rPr>
              <w:t>Other options are not precluded.</w:t>
            </w:r>
          </w:p>
          <w:p w14:paraId="4E2A4472" w14:textId="4A93E3C0" w:rsidR="0016201D" w:rsidRDefault="0016201D" w:rsidP="0002186E"/>
        </w:tc>
      </w:tr>
    </w:tbl>
    <w:p w14:paraId="7B0631A9" w14:textId="77777777" w:rsidR="00A809D1" w:rsidRDefault="00A809D1" w:rsidP="0016201D"/>
    <w:p w14:paraId="34C59271" w14:textId="377FB97E" w:rsidR="0016201D" w:rsidRDefault="00F834EB" w:rsidP="0016201D">
      <w:r>
        <w:t xml:space="preserve">Paired </w:t>
      </w:r>
      <w:r w:rsidR="004E2A65">
        <w:t xml:space="preserve">UEs further away from the </w:t>
      </w:r>
      <w:r w:rsidR="00A64DA3">
        <w:t>base station</w:t>
      </w:r>
      <w:r w:rsidR="004E2A65">
        <w:t xml:space="preserve"> </w:t>
      </w:r>
      <w:r w:rsidR="00A777BB">
        <w:t xml:space="preserve">will most likely not </w:t>
      </w:r>
      <w:r w:rsidR="0053732C">
        <w:t xml:space="preserve">have orthogonal precoders and </w:t>
      </w:r>
      <w:r w:rsidR="00890BEF">
        <w:t xml:space="preserve">usage of random PMI for co-UE </w:t>
      </w:r>
      <w:r w:rsidR="001E14FE">
        <w:t>in phase 1 has shown to give good performance gain of R-ML receiver over Rel 17 baseline receiver.</w:t>
      </w:r>
      <w:r w:rsidR="00F47F8B">
        <w:t xml:space="preserve"> Hence</w:t>
      </w:r>
      <w:r w:rsidR="00335489">
        <w:t>,</w:t>
      </w:r>
      <w:r w:rsidR="00F47F8B">
        <w:t xml:space="preserve"> we believe that </w:t>
      </w:r>
      <w:r w:rsidR="00786CEE">
        <w:t>both usage of orthogonal and random PMI should be considered while defining performance requirements</w:t>
      </w:r>
      <w:r w:rsidR="007E6FBC">
        <w:t>.</w:t>
      </w:r>
    </w:p>
    <w:p w14:paraId="50C9DCEF" w14:textId="6240993B" w:rsidR="0039413B" w:rsidRDefault="00DD54A2" w:rsidP="0039413B">
      <w:pPr>
        <w:pStyle w:val="RAN4observation0"/>
      </w:pPr>
      <w:r>
        <w:t>Usage of orthogonal precoders across paired UEs cannot always be guaranteed in real world deployments.</w:t>
      </w:r>
    </w:p>
    <w:p w14:paraId="27A3B4D4" w14:textId="6BB1F17D" w:rsidR="00DD54A2" w:rsidRPr="00DD54A2" w:rsidRDefault="00F95BC1" w:rsidP="00DD54A2">
      <w:pPr>
        <w:pStyle w:val="RAN4observation0"/>
      </w:pPr>
      <w:r>
        <w:t xml:space="preserve">Simulation studies have shown good gain </w:t>
      </w:r>
      <w:r w:rsidR="0002186E">
        <w:t>of R-ML receiver over Rel 17 baseline receiver when using random PMI for co-UEs.</w:t>
      </w:r>
    </w:p>
    <w:p w14:paraId="7708D6B5" w14:textId="7F20A643" w:rsidR="0039413B" w:rsidRPr="0039413B" w:rsidRDefault="009B398E" w:rsidP="0039413B">
      <w:pPr>
        <w:pStyle w:val="RAN4proposal"/>
      </w:pPr>
      <w:r>
        <w:t>RAN4 to c</w:t>
      </w:r>
      <w:r w:rsidR="007E6FBC">
        <w:t>onsider both random PMI and orthogonal PMI for defining performance requirements</w:t>
      </w:r>
      <w:r w:rsidR="0026061D">
        <w:t xml:space="preserve"> for REL</w:t>
      </w:r>
      <w:r w:rsidR="000B6DE5">
        <w:t>-</w:t>
      </w:r>
      <w:r w:rsidR="0026061D">
        <w:t>18 MU-MIMO advanced receivers.</w:t>
      </w:r>
    </w:p>
    <w:p w14:paraId="52BF9DFA" w14:textId="77777777" w:rsidR="0039413B" w:rsidRDefault="0039413B" w:rsidP="0016201D"/>
    <w:p w14:paraId="3E10B211" w14:textId="0D7AC35A" w:rsidR="0016201D" w:rsidRDefault="00A07DCB" w:rsidP="0016201D">
      <w:pPr>
        <w:pStyle w:val="RAN4H2"/>
      </w:pPr>
      <w:r w:rsidRPr="00A07DCB">
        <w:t>Test setting for R-ML without modulation order blind detection</w:t>
      </w:r>
    </w:p>
    <w:p w14:paraId="218C0753" w14:textId="0BC26BBE" w:rsidR="0016201D" w:rsidRDefault="0016201D" w:rsidP="0016201D">
      <w:pPr>
        <w:rPr>
          <w:lang w:val="en-GB"/>
        </w:rPr>
      </w:pPr>
      <w:r w:rsidRPr="00664D82">
        <w:rPr>
          <w:lang w:val="en-GB"/>
        </w:rPr>
        <w:t>In RAN4#10</w:t>
      </w:r>
      <w:r>
        <w:rPr>
          <w:lang w:val="en-GB"/>
        </w:rPr>
        <w:t xml:space="preserve">8 </w:t>
      </w:r>
      <w:r w:rsidR="004B0F57">
        <w:rPr>
          <w:lang w:val="en-GB"/>
        </w:rPr>
        <w:t xml:space="preserve">following options were discussed for R-ML </w:t>
      </w:r>
      <w:r w:rsidR="000E498F">
        <w:rPr>
          <w:lang w:val="en-GB"/>
        </w:rPr>
        <w:t>receiver-based</w:t>
      </w:r>
      <w:r w:rsidR="00DC389D">
        <w:rPr>
          <w:lang w:val="en-GB"/>
        </w:rPr>
        <w:t xml:space="preserve"> performance tests without modulation order blind detection</w:t>
      </w:r>
      <w:r w:rsidR="00FF7A59">
        <w:rPr>
          <w:lang w:val="en-GB"/>
        </w:rPr>
        <w:t xml:space="preserve"> (see </w:t>
      </w:r>
      <w:r w:rsidR="00FF7A59">
        <w:rPr>
          <w:lang w:val="en-GB"/>
        </w:rPr>
        <w:fldChar w:fldCharType="begin"/>
      </w:r>
      <w:r w:rsidR="00FF7A59">
        <w:rPr>
          <w:lang w:val="en-GB"/>
        </w:rPr>
        <w:instrText xml:space="preserve"> REF _Ref144906290 \r \h </w:instrText>
      </w:r>
      <w:r w:rsidR="00FF7A59">
        <w:rPr>
          <w:lang w:val="en-GB"/>
        </w:rPr>
      </w:r>
      <w:r w:rsidR="00FF7A59">
        <w:rPr>
          <w:lang w:val="en-GB"/>
        </w:rPr>
        <w:fldChar w:fldCharType="separate"/>
      </w:r>
      <w:r w:rsidR="00EE18E6">
        <w:rPr>
          <w:lang w:val="en-GB"/>
        </w:rPr>
        <w:t>[1]</w:t>
      </w:r>
      <w:r w:rsidR="00FF7A59">
        <w:rPr>
          <w:lang w:val="en-GB"/>
        </w:rPr>
        <w:fldChar w:fldCharType="end"/>
      </w:r>
      <w:r w:rsidR="00FF7A59">
        <w:rPr>
          <w:lang w:val="en-GB"/>
        </w:rPr>
        <w:t>)</w:t>
      </w:r>
      <w:r w:rsidR="00DC389D">
        <w:rPr>
          <w:lang w:val="en-GB"/>
        </w:rPr>
        <w:t>.</w:t>
      </w:r>
    </w:p>
    <w:tbl>
      <w:tblPr>
        <w:tblStyle w:val="TableGrid"/>
        <w:tblW w:w="4500" w:type="pct"/>
        <w:jc w:val="center"/>
        <w:tblLook w:val="04A0" w:firstRow="1" w:lastRow="0" w:firstColumn="1" w:lastColumn="0" w:noHBand="0" w:noVBand="1"/>
      </w:tblPr>
      <w:tblGrid>
        <w:gridCol w:w="8655"/>
      </w:tblGrid>
      <w:tr w:rsidR="0016201D" w14:paraId="23B418B3" w14:textId="77777777" w:rsidTr="0002186E">
        <w:trPr>
          <w:jc w:val="center"/>
        </w:trPr>
        <w:tc>
          <w:tcPr>
            <w:tcW w:w="9617" w:type="dxa"/>
          </w:tcPr>
          <w:p w14:paraId="5801C131" w14:textId="77777777" w:rsidR="00A07DCB" w:rsidRDefault="00A07DCB" w:rsidP="00A07DCB">
            <w:pPr>
              <w:snapToGrid w:val="0"/>
              <w:spacing w:before="60" w:after="60"/>
              <w:rPr>
                <w:b/>
                <w:u w:val="single"/>
              </w:rPr>
            </w:pPr>
            <w:r>
              <w:rPr>
                <w:b/>
                <w:u w:val="single"/>
              </w:rPr>
              <w:t>Issue 2-7: Test setting</w:t>
            </w:r>
            <w:r>
              <w:rPr>
                <w:b/>
                <w:u w:val="single"/>
                <w:lang w:eastAsia="zh-CN"/>
              </w:rPr>
              <w:t xml:space="preserve"> for R-ML without modulation order blind detection</w:t>
            </w:r>
          </w:p>
          <w:p w14:paraId="565D55AF" w14:textId="77777777" w:rsidR="00A07DCB" w:rsidRDefault="00A07DCB" w:rsidP="00CE0442">
            <w:pPr>
              <w:pStyle w:val="ListParagraph"/>
              <w:numPr>
                <w:ilvl w:val="0"/>
                <w:numId w:val="7"/>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55ACEF18" w14:textId="77777777" w:rsidR="00A07DCB" w:rsidRDefault="00A07DCB"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lang w:eastAsia="zh-CN"/>
              </w:rPr>
              <w:t xml:space="preserve">Option 1: 1 co-scheduled UE with single modulation order should be considered. The UE should be informed DCI 1~5 according to the allocated modulation </w:t>
            </w:r>
            <w:proofErr w:type="gramStart"/>
            <w:r>
              <w:rPr>
                <w:lang w:eastAsia="zh-CN"/>
              </w:rPr>
              <w:t>order</w:t>
            </w:r>
            <w:proofErr w:type="gramEnd"/>
          </w:p>
          <w:p w14:paraId="665D415C" w14:textId="77777777" w:rsidR="00A07DCB" w:rsidRDefault="00A07DCB"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Option 2:</w:t>
            </w:r>
          </w:p>
          <w:p w14:paraId="22A157DE" w14:textId="77777777" w:rsidR="00A07DCB" w:rsidRDefault="00A07DCB"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 xml:space="preserve">Rank 1+1, TDLC300-100 medium </w:t>
            </w:r>
          </w:p>
          <w:p w14:paraId="22B49347" w14:textId="77777777" w:rsidR="00A07DCB" w:rsidRDefault="00A07DCB"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 xml:space="preserve">Rank 2+2, TDLA30-10 Low </w:t>
            </w:r>
          </w:p>
          <w:p w14:paraId="0482C40B" w14:textId="77777777" w:rsidR="00A07DCB" w:rsidRDefault="00A07DCB"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 xml:space="preserve">QPSK configured for co-scheduled </w:t>
            </w:r>
            <w:proofErr w:type="gramStart"/>
            <w:r>
              <w:rPr>
                <w:lang w:eastAsia="zh-CN"/>
              </w:rPr>
              <w:t>UE</w:t>
            </w:r>
            <w:proofErr w:type="gramEnd"/>
          </w:p>
          <w:p w14:paraId="1401CA21" w14:textId="22CD9063" w:rsidR="0016201D" w:rsidRDefault="0016201D" w:rsidP="0002186E"/>
        </w:tc>
      </w:tr>
    </w:tbl>
    <w:p w14:paraId="60FDE318" w14:textId="77777777" w:rsidR="005A14A6" w:rsidRDefault="005A14A6" w:rsidP="0016201D"/>
    <w:p w14:paraId="4F245428" w14:textId="4196FA12" w:rsidR="0016201D" w:rsidRDefault="00E87D6D" w:rsidP="0016201D">
      <w:r>
        <w:t xml:space="preserve">Both options 1 and 2 should be extended in our opinion to include cases with </w:t>
      </w:r>
      <w:r w:rsidR="0069516C">
        <w:t xml:space="preserve">multiple co-UEs using </w:t>
      </w:r>
      <w:r w:rsidR="00CB5009">
        <w:t>t</w:t>
      </w:r>
      <w:r w:rsidR="0069516C">
        <w:t xml:space="preserve">he same modulation order which can be signaled to the target UE using DCI 1~5. </w:t>
      </w:r>
      <w:r w:rsidR="000962E0">
        <w:t>Similarly</w:t>
      </w:r>
      <w:r w:rsidR="00EA18F7">
        <w:t>,</w:t>
      </w:r>
      <w:r w:rsidR="000962E0">
        <w:t xml:space="preserve"> the</w:t>
      </w:r>
      <w:r w:rsidR="00DD7ABA">
        <w:t xml:space="preserve"> modulation order of co-UE need not be fixed to QPSK</w:t>
      </w:r>
      <w:r w:rsidR="0033178E">
        <w:t xml:space="preserve"> as cases with </w:t>
      </w:r>
      <w:r w:rsidR="00A85204">
        <w:t>good gain using R-ML receiver over REL 17 MMSE-IRC receiver can be defined using higher modulation order</w:t>
      </w:r>
      <w:r w:rsidR="00DC1A67">
        <w:t>, too</w:t>
      </w:r>
      <w:r w:rsidR="00A85204">
        <w:t>.</w:t>
      </w:r>
      <w:r w:rsidR="006964DD">
        <w:t xml:space="preserve"> This is as seen from the results captured in </w:t>
      </w:r>
      <w:r w:rsidR="00DB7501">
        <w:fldChar w:fldCharType="begin"/>
      </w:r>
      <w:r w:rsidR="00DB7501">
        <w:instrText xml:space="preserve"> REF _Ref146646698 \h </w:instrText>
      </w:r>
      <w:r w:rsidR="00DB7501">
        <w:fldChar w:fldCharType="separate"/>
      </w:r>
      <w:r w:rsidR="00EE18E6">
        <w:t xml:space="preserve">Table </w:t>
      </w:r>
      <w:r w:rsidR="00EE18E6">
        <w:rPr>
          <w:noProof/>
        </w:rPr>
        <w:t>1</w:t>
      </w:r>
      <w:r w:rsidR="00DB7501">
        <w:fldChar w:fldCharType="end"/>
      </w:r>
      <w:r w:rsidR="006964DD">
        <w:t xml:space="preserve"> for </w:t>
      </w:r>
      <w:r w:rsidR="00113A7F">
        <w:t>several</w:t>
      </w:r>
      <w:r w:rsidR="006964DD">
        <w:t xml:space="preserve"> cases </w:t>
      </w:r>
      <w:r w:rsidR="00A53C7F">
        <w:t xml:space="preserve">with ULA medium antenna configuration </w:t>
      </w:r>
      <w:r w:rsidR="006964DD">
        <w:t xml:space="preserve">which have been studied in </w:t>
      </w:r>
      <w:r w:rsidR="000E6B98">
        <w:fldChar w:fldCharType="begin"/>
      </w:r>
      <w:r w:rsidR="000E6B98">
        <w:instrText xml:space="preserve"> REF _Ref146646475 \n \h </w:instrText>
      </w:r>
      <w:r w:rsidR="000E6B98">
        <w:fldChar w:fldCharType="separate"/>
      </w:r>
      <w:r w:rsidR="00EE18E6">
        <w:t>[3]</w:t>
      </w:r>
      <w:r w:rsidR="000E6B98">
        <w:fldChar w:fldCharType="end"/>
      </w:r>
      <w:r w:rsidR="004D7D97">
        <w:t>.</w:t>
      </w:r>
      <w:r w:rsidR="00634B1D">
        <w:t xml:space="preserve"> It can also be seen </w:t>
      </w:r>
      <w:r w:rsidR="003F58B9">
        <w:t>from</w:t>
      </w:r>
      <w:r w:rsidR="00634B1D">
        <w:t xml:space="preserve"> results </w:t>
      </w:r>
      <w:r w:rsidR="003F58B9">
        <w:t xml:space="preserve">in </w:t>
      </w:r>
      <w:r w:rsidR="000E6B98">
        <w:fldChar w:fldCharType="begin"/>
      </w:r>
      <w:r w:rsidR="000E6B98">
        <w:instrText xml:space="preserve"> REF _Ref146646475 \n \h </w:instrText>
      </w:r>
      <w:r w:rsidR="000E6B98">
        <w:fldChar w:fldCharType="separate"/>
      </w:r>
      <w:r w:rsidR="00EE18E6">
        <w:t>[3]</w:t>
      </w:r>
      <w:r w:rsidR="000E6B98">
        <w:fldChar w:fldCharType="end"/>
      </w:r>
      <w:r w:rsidR="003F58B9">
        <w:t xml:space="preserve"> that </w:t>
      </w:r>
      <w:r w:rsidR="00634B1D">
        <w:t xml:space="preserve">using </w:t>
      </w:r>
      <w:r w:rsidR="00E9168B">
        <w:t xml:space="preserve">64 QAM for co-UE do not </w:t>
      </w:r>
      <w:r w:rsidR="00BB13EB">
        <w:t>have large</w:t>
      </w:r>
      <w:r w:rsidR="00474913">
        <w:t xml:space="preserve"> gain over Rel 17 MMSE-IRC receiver</w:t>
      </w:r>
      <w:r w:rsidR="00BB13EB">
        <w:t>.</w:t>
      </w:r>
    </w:p>
    <w:p w14:paraId="78782F27" w14:textId="5748B3EA" w:rsidR="00DB7501" w:rsidRDefault="00DB7501" w:rsidP="00DB7501">
      <w:pPr>
        <w:pStyle w:val="Caption"/>
      </w:pPr>
      <w:bookmarkStart w:id="7" w:name="_Ref146646698"/>
      <w:r>
        <w:t xml:space="preserve">Table </w:t>
      </w:r>
      <w:r w:rsidR="00393839">
        <w:fldChar w:fldCharType="begin"/>
      </w:r>
      <w:r w:rsidR="00393839">
        <w:instrText xml:space="preserve"> SEQ Table \* ARABIC </w:instrText>
      </w:r>
      <w:r w:rsidR="00393839">
        <w:fldChar w:fldCharType="separate"/>
      </w:r>
      <w:r w:rsidR="00EE18E6">
        <w:rPr>
          <w:noProof/>
        </w:rPr>
        <w:t>1</w:t>
      </w:r>
      <w:r w:rsidR="00393839">
        <w:rPr>
          <w:noProof/>
        </w:rPr>
        <w:fldChar w:fldCharType="end"/>
      </w:r>
      <w:bookmarkEnd w:id="7"/>
      <w:r>
        <w:t xml:space="preserve"> Selected simulation results from </w:t>
      </w:r>
      <w:r>
        <w:fldChar w:fldCharType="begin"/>
      </w:r>
      <w:r>
        <w:instrText xml:space="preserve"> REF _Ref146646475 \n \h </w:instrText>
      </w:r>
      <w:r>
        <w:fldChar w:fldCharType="separate"/>
      </w:r>
      <w:r w:rsidR="00EE18E6">
        <w:t>[3]</w:t>
      </w:r>
      <w:r>
        <w:fldChar w:fldCharType="end"/>
      </w:r>
    </w:p>
    <w:tbl>
      <w:tblPr>
        <w:tblW w:w="9638" w:type="dxa"/>
        <w:tblLayout w:type="fixed"/>
        <w:tblLook w:val="04A0" w:firstRow="1" w:lastRow="0" w:firstColumn="1" w:lastColumn="0" w:noHBand="0" w:noVBand="1"/>
      </w:tblPr>
      <w:tblGrid>
        <w:gridCol w:w="650"/>
        <w:gridCol w:w="754"/>
        <w:gridCol w:w="576"/>
        <w:gridCol w:w="715"/>
        <w:gridCol w:w="702"/>
        <w:gridCol w:w="669"/>
        <w:gridCol w:w="891"/>
        <w:gridCol w:w="567"/>
        <w:gridCol w:w="850"/>
        <w:gridCol w:w="709"/>
        <w:gridCol w:w="567"/>
        <w:gridCol w:w="567"/>
        <w:gridCol w:w="567"/>
        <w:gridCol w:w="618"/>
        <w:gridCol w:w="236"/>
      </w:tblGrid>
      <w:tr w:rsidR="00EA326C" w:rsidRPr="0085495E" w14:paraId="7DEC9EA3" w14:textId="77777777" w:rsidTr="00426CA5">
        <w:trPr>
          <w:gridAfter w:val="1"/>
          <w:wAfter w:w="236" w:type="dxa"/>
          <w:trHeight w:val="411"/>
        </w:trPr>
        <w:tc>
          <w:tcPr>
            <w:tcW w:w="650"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7C2E7617"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Case</w:t>
            </w:r>
          </w:p>
        </w:tc>
        <w:tc>
          <w:tcPr>
            <w:tcW w:w="754"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1D7545C5"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Co- UE number</w:t>
            </w:r>
          </w:p>
        </w:tc>
        <w:tc>
          <w:tcPr>
            <w:tcW w:w="576"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37026252"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Rank target UE</w:t>
            </w:r>
          </w:p>
        </w:tc>
        <w:tc>
          <w:tcPr>
            <w:tcW w:w="715"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7182AFC3"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Rank Co- UE</w:t>
            </w:r>
          </w:p>
        </w:tc>
        <w:tc>
          <w:tcPr>
            <w:tcW w:w="702"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3D9DD316"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MCS target UE</w:t>
            </w:r>
          </w:p>
        </w:tc>
        <w:tc>
          <w:tcPr>
            <w:tcW w:w="669"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6AB7C795"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Modulation order co- UE</w:t>
            </w:r>
          </w:p>
        </w:tc>
        <w:tc>
          <w:tcPr>
            <w:tcW w:w="891"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2770A21B"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MIMO</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2707ACC4"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Channel model</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6C7BB590"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Precoder Co- UE</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DCE6F1"/>
            <w:vAlign w:val="bottom"/>
            <w:hideMark/>
          </w:tcPr>
          <w:p w14:paraId="60F157C3"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FDRA Co-UE</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DCE6F1"/>
            <w:vAlign w:val="bottom"/>
            <w:hideMark/>
          </w:tcPr>
          <w:p w14:paraId="25C0B6D2"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R-ML genie</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DCE6F1"/>
            <w:vAlign w:val="bottom"/>
            <w:hideMark/>
          </w:tcPr>
          <w:p w14:paraId="6D326E1A"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R-ML BD</w:t>
            </w:r>
            <w:r w:rsidRPr="00270C10">
              <w:rPr>
                <w:rFonts w:ascii="Calibri" w:eastAsia="Times New Roman" w:hAnsi="Calibri" w:cs="Calibri"/>
                <w:sz w:val="16"/>
                <w:szCs w:val="16"/>
                <w:vertAlign w:val="superscript"/>
              </w:rPr>
              <w:t>1</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DCE6F1"/>
            <w:vAlign w:val="bottom"/>
            <w:hideMark/>
          </w:tcPr>
          <w:p w14:paraId="42B6D727"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 xml:space="preserve">IRC </w:t>
            </w:r>
            <w:r>
              <w:rPr>
                <w:rFonts w:ascii="Calibri" w:eastAsia="Times New Roman" w:hAnsi="Calibri" w:cs="Calibri"/>
                <w:sz w:val="16"/>
                <w:szCs w:val="16"/>
              </w:rPr>
              <w:t>Rel17</w:t>
            </w:r>
          </w:p>
        </w:tc>
        <w:tc>
          <w:tcPr>
            <w:tcW w:w="618" w:type="dxa"/>
            <w:vMerge w:val="restart"/>
            <w:tcBorders>
              <w:top w:val="single" w:sz="4" w:space="0" w:color="auto"/>
              <w:left w:val="single" w:sz="4" w:space="0" w:color="auto"/>
              <w:bottom w:val="single" w:sz="4" w:space="0" w:color="000000"/>
              <w:right w:val="nil"/>
            </w:tcBorders>
            <w:shd w:val="clear" w:color="000000" w:fill="DCE6F1"/>
            <w:vAlign w:val="bottom"/>
            <w:hideMark/>
          </w:tcPr>
          <w:p w14:paraId="7B68C8CF"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Gain of R-ML</w:t>
            </w:r>
          </w:p>
        </w:tc>
      </w:tr>
      <w:tr w:rsidR="00EA326C" w:rsidRPr="0085495E" w14:paraId="0884BE2E" w14:textId="77777777" w:rsidTr="00426CA5">
        <w:trPr>
          <w:trHeight w:val="257"/>
        </w:trPr>
        <w:tc>
          <w:tcPr>
            <w:tcW w:w="650" w:type="dxa"/>
            <w:vMerge/>
            <w:tcBorders>
              <w:top w:val="single" w:sz="4" w:space="0" w:color="auto"/>
              <w:left w:val="single" w:sz="4" w:space="0" w:color="auto"/>
              <w:bottom w:val="single" w:sz="4" w:space="0" w:color="auto"/>
              <w:right w:val="single" w:sz="4" w:space="0" w:color="auto"/>
            </w:tcBorders>
            <w:vAlign w:val="center"/>
            <w:hideMark/>
          </w:tcPr>
          <w:p w14:paraId="798ED3B7" w14:textId="77777777" w:rsidR="00EA326C" w:rsidRPr="00CE6FDE" w:rsidRDefault="00EA326C" w:rsidP="00426CA5">
            <w:pPr>
              <w:spacing w:after="0" w:line="240" w:lineRule="auto"/>
              <w:rPr>
                <w:rFonts w:ascii="Calibri" w:eastAsia="Times New Roman" w:hAnsi="Calibri" w:cs="Calibri"/>
                <w:sz w:val="16"/>
                <w:szCs w:val="16"/>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14:paraId="775D0119"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6001265" w14:textId="77777777" w:rsidR="00EA326C" w:rsidRPr="00CE6FDE" w:rsidRDefault="00EA326C" w:rsidP="00426CA5">
            <w:pPr>
              <w:spacing w:after="0" w:line="240" w:lineRule="auto"/>
              <w:rPr>
                <w:rFonts w:ascii="Calibri" w:eastAsia="Times New Roman" w:hAnsi="Calibri" w:cs="Calibri"/>
                <w:sz w:val="16"/>
                <w:szCs w:val="16"/>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BCE7F57" w14:textId="77777777" w:rsidR="00EA326C" w:rsidRPr="00CE6FDE" w:rsidRDefault="00EA326C" w:rsidP="00426CA5">
            <w:pPr>
              <w:spacing w:after="0" w:line="240" w:lineRule="auto"/>
              <w:rPr>
                <w:rFonts w:ascii="Calibri" w:eastAsia="Times New Roman" w:hAnsi="Calibri" w:cs="Calibri"/>
                <w:sz w:val="16"/>
                <w:szCs w:val="16"/>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0BF7ED7F" w14:textId="77777777" w:rsidR="00EA326C" w:rsidRPr="00CE6FDE" w:rsidRDefault="00EA326C" w:rsidP="00426CA5">
            <w:pPr>
              <w:spacing w:after="0" w:line="240" w:lineRule="auto"/>
              <w:rPr>
                <w:rFonts w:ascii="Calibri" w:eastAsia="Times New Roman" w:hAnsi="Calibri" w:cs="Calibri"/>
                <w:sz w:val="16"/>
                <w:szCs w:val="16"/>
              </w:rPr>
            </w:pPr>
          </w:p>
        </w:tc>
        <w:tc>
          <w:tcPr>
            <w:tcW w:w="669" w:type="dxa"/>
            <w:vMerge/>
            <w:tcBorders>
              <w:top w:val="single" w:sz="4" w:space="0" w:color="auto"/>
              <w:left w:val="single" w:sz="4" w:space="0" w:color="auto"/>
              <w:bottom w:val="single" w:sz="4" w:space="0" w:color="auto"/>
              <w:right w:val="single" w:sz="4" w:space="0" w:color="auto"/>
            </w:tcBorders>
            <w:vAlign w:val="center"/>
            <w:hideMark/>
          </w:tcPr>
          <w:p w14:paraId="415EE027" w14:textId="77777777" w:rsidR="00EA326C" w:rsidRPr="00CE6FDE" w:rsidRDefault="00EA326C" w:rsidP="00426CA5">
            <w:pPr>
              <w:spacing w:after="0" w:line="240" w:lineRule="auto"/>
              <w:rPr>
                <w:rFonts w:ascii="Calibri" w:eastAsia="Times New Roman" w:hAnsi="Calibri" w:cs="Calibri"/>
                <w:sz w:val="16"/>
                <w:szCs w:val="16"/>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FCA08CA"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C0184E" w14:textId="77777777" w:rsidR="00EA326C" w:rsidRPr="00CE6FDE" w:rsidRDefault="00EA326C" w:rsidP="00426CA5">
            <w:pPr>
              <w:spacing w:after="0" w:line="240" w:lineRule="auto"/>
              <w:rPr>
                <w:rFonts w:ascii="Calibri" w:eastAsia="Times New Roman" w:hAnsi="Calibri" w:cs="Calibri"/>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7149F8" w14:textId="77777777" w:rsidR="00EA326C" w:rsidRPr="00CE6FDE" w:rsidRDefault="00EA326C" w:rsidP="00426CA5">
            <w:pPr>
              <w:spacing w:after="0" w:line="240" w:lineRule="auto"/>
              <w:rPr>
                <w:rFonts w:ascii="Calibri" w:eastAsia="Times New Roman" w:hAnsi="Calibri" w:cs="Calibri"/>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2F7C92"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61CABFD5"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3A2E4391"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1BE2EED0" w14:textId="77777777" w:rsidR="00EA326C" w:rsidRPr="00CE6FDE" w:rsidRDefault="00EA326C" w:rsidP="00426CA5">
            <w:pPr>
              <w:spacing w:after="0" w:line="240" w:lineRule="auto"/>
              <w:rPr>
                <w:rFonts w:ascii="Calibri" w:eastAsia="Times New Roman" w:hAnsi="Calibri" w:cs="Calibri"/>
                <w:sz w:val="16"/>
                <w:szCs w:val="16"/>
              </w:rPr>
            </w:pPr>
          </w:p>
        </w:tc>
        <w:tc>
          <w:tcPr>
            <w:tcW w:w="618" w:type="dxa"/>
            <w:vMerge/>
            <w:tcBorders>
              <w:top w:val="single" w:sz="4" w:space="0" w:color="auto"/>
              <w:left w:val="single" w:sz="4" w:space="0" w:color="auto"/>
              <w:bottom w:val="single" w:sz="4" w:space="0" w:color="000000"/>
              <w:right w:val="nil"/>
            </w:tcBorders>
            <w:vAlign w:val="center"/>
            <w:hideMark/>
          </w:tcPr>
          <w:p w14:paraId="6BF072EF" w14:textId="77777777" w:rsidR="00EA326C" w:rsidRPr="00CE6FDE" w:rsidRDefault="00EA326C" w:rsidP="00426CA5">
            <w:pPr>
              <w:spacing w:after="0" w:line="240" w:lineRule="auto"/>
              <w:rPr>
                <w:rFonts w:ascii="Calibri" w:eastAsia="Times New Roman" w:hAnsi="Calibri" w:cs="Calibri"/>
                <w:sz w:val="16"/>
                <w:szCs w:val="16"/>
              </w:rPr>
            </w:pPr>
          </w:p>
        </w:tc>
        <w:tc>
          <w:tcPr>
            <w:tcW w:w="236" w:type="dxa"/>
            <w:tcBorders>
              <w:top w:val="nil"/>
              <w:left w:val="nil"/>
              <w:bottom w:val="nil"/>
              <w:right w:val="nil"/>
            </w:tcBorders>
            <w:shd w:val="clear" w:color="auto" w:fill="auto"/>
            <w:noWrap/>
            <w:vAlign w:val="bottom"/>
            <w:hideMark/>
          </w:tcPr>
          <w:p w14:paraId="02761EB5" w14:textId="77777777" w:rsidR="00EA326C" w:rsidRPr="00CE6FDE" w:rsidRDefault="00EA326C" w:rsidP="00426CA5">
            <w:pPr>
              <w:spacing w:after="0" w:line="240" w:lineRule="auto"/>
              <w:jc w:val="center"/>
              <w:rPr>
                <w:rFonts w:ascii="Calibri" w:eastAsia="Times New Roman" w:hAnsi="Calibri" w:cs="Calibri"/>
                <w:sz w:val="16"/>
                <w:szCs w:val="16"/>
              </w:rPr>
            </w:pPr>
          </w:p>
        </w:tc>
      </w:tr>
      <w:tr w:rsidR="00EA326C" w:rsidRPr="0085495E" w14:paraId="58CEF42C" w14:textId="77777777" w:rsidTr="00426CA5">
        <w:trPr>
          <w:trHeight w:val="257"/>
        </w:trPr>
        <w:tc>
          <w:tcPr>
            <w:tcW w:w="650" w:type="dxa"/>
            <w:tcBorders>
              <w:top w:val="nil"/>
              <w:left w:val="single" w:sz="4" w:space="0" w:color="auto"/>
              <w:bottom w:val="single" w:sz="4" w:space="0" w:color="auto"/>
              <w:right w:val="single" w:sz="4" w:space="0" w:color="auto"/>
            </w:tcBorders>
            <w:shd w:val="clear" w:color="000000" w:fill="FFFFFF"/>
            <w:vAlign w:val="center"/>
            <w:hideMark/>
          </w:tcPr>
          <w:p w14:paraId="67809592"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54" w:type="dxa"/>
            <w:vMerge w:val="restart"/>
            <w:tcBorders>
              <w:top w:val="nil"/>
              <w:left w:val="single" w:sz="4" w:space="0" w:color="auto"/>
              <w:right w:val="single" w:sz="4" w:space="0" w:color="auto"/>
            </w:tcBorders>
            <w:shd w:val="clear" w:color="auto" w:fill="auto"/>
            <w:vAlign w:val="center"/>
            <w:hideMark/>
          </w:tcPr>
          <w:p w14:paraId="4AF6EEFA"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576" w:type="dxa"/>
            <w:vMerge w:val="restart"/>
            <w:tcBorders>
              <w:top w:val="nil"/>
              <w:left w:val="single" w:sz="4" w:space="0" w:color="auto"/>
              <w:bottom w:val="single" w:sz="4" w:space="0" w:color="000000"/>
              <w:right w:val="single" w:sz="4" w:space="0" w:color="auto"/>
            </w:tcBorders>
            <w:shd w:val="clear" w:color="auto" w:fill="auto"/>
            <w:vAlign w:val="center"/>
            <w:hideMark/>
          </w:tcPr>
          <w:p w14:paraId="7E3ABB6B"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E34E677"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02" w:type="dxa"/>
            <w:tcBorders>
              <w:top w:val="nil"/>
              <w:left w:val="nil"/>
              <w:bottom w:val="single" w:sz="4" w:space="0" w:color="auto"/>
              <w:right w:val="single" w:sz="4" w:space="0" w:color="auto"/>
            </w:tcBorders>
            <w:shd w:val="clear" w:color="auto" w:fill="auto"/>
            <w:vAlign w:val="center"/>
            <w:hideMark/>
          </w:tcPr>
          <w:p w14:paraId="3E7A40F7"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4</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14:paraId="731B267C"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QPSK</w:t>
            </w:r>
          </w:p>
        </w:tc>
        <w:tc>
          <w:tcPr>
            <w:tcW w:w="891" w:type="dxa"/>
            <w:vMerge w:val="restart"/>
            <w:tcBorders>
              <w:top w:val="nil"/>
              <w:left w:val="single" w:sz="4" w:space="0" w:color="auto"/>
              <w:bottom w:val="single" w:sz="4" w:space="0" w:color="000000"/>
              <w:right w:val="single" w:sz="4" w:space="0" w:color="auto"/>
            </w:tcBorders>
            <w:shd w:val="clear" w:color="auto" w:fill="auto"/>
            <w:vAlign w:val="center"/>
            <w:hideMark/>
          </w:tcPr>
          <w:p w14:paraId="73A04C51"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2Tx 2Rx ULA medium</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14:paraId="679CC792"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TDLC300-100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4A10788"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random</w:t>
            </w:r>
          </w:p>
        </w:tc>
        <w:tc>
          <w:tcPr>
            <w:tcW w:w="709" w:type="dxa"/>
            <w:vMerge w:val="restart"/>
            <w:tcBorders>
              <w:top w:val="nil"/>
              <w:left w:val="single" w:sz="4" w:space="0" w:color="auto"/>
              <w:right w:val="single" w:sz="4" w:space="0" w:color="auto"/>
            </w:tcBorders>
            <w:shd w:val="clear" w:color="auto" w:fill="auto"/>
            <w:vAlign w:val="center"/>
            <w:hideMark/>
          </w:tcPr>
          <w:p w14:paraId="30AA9791"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Full CHBW allocation (52PRBs)</w:t>
            </w:r>
          </w:p>
        </w:tc>
        <w:tc>
          <w:tcPr>
            <w:tcW w:w="567" w:type="dxa"/>
            <w:tcBorders>
              <w:top w:val="nil"/>
              <w:left w:val="nil"/>
              <w:bottom w:val="single" w:sz="4" w:space="0" w:color="auto"/>
              <w:right w:val="single" w:sz="4" w:space="0" w:color="auto"/>
            </w:tcBorders>
            <w:shd w:val="clear" w:color="auto" w:fill="auto"/>
            <w:vAlign w:val="center"/>
            <w:hideMark/>
          </w:tcPr>
          <w:p w14:paraId="1B856122"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5.5</w:t>
            </w:r>
          </w:p>
        </w:tc>
        <w:tc>
          <w:tcPr>
            <w:tcW w:w="567" w:type="dxa"/>
            <w:tcBorders>
              <w:top w:val="nil"/>
              <w:left w:val="nil"/>
              <w:bottom w:val="single" w:sz="4" w:space="0" w:color="auto"/>
              <w:right w:val="single" w:sz="4" w:space="0" w:color="auto"/>
            </w:tcBorders>
            <w:shd w:val="clear" w:color="auto" w:fill="auto"/>
            <w:vAlign w:val="center"/>
            <w:hideMark/>
          </w:tcPr>
          <w:p w14:paraId="66EC0574"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5.5</w:t>
            </w:r>
          </w:p>
        </w:tc>
        <w:tc>
          <w:tcPr>
            <w:tcW w:w="567" w:type="dxa"/>
            <w:tcBorders>
              <w:top w:val="nil"/>
              <w:left w:val="nil"/>
              <w:bottom w:val="single" w:sz="4" w:space="0" w:color="auto"/>
              <w:right w:val="single" w:sz="4" w:space="0" w:color="auto"/>
            </w:tcBorders>
            <w:shd w:val="clear" w:color="auto" w:fill="auto"/>
            <w:vAlign w:val="center"/>
            <w:hideMark/>
          </w:tcPr>
          <w:p w14:paraId="079A2483"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7</w:t>
            </w:r>
          </w:p>
        </w:tc>
        <w:tc>
          <w:tcPr>
            <w:tcW w:w="618" w:type="dxa"/>
            <w:tcBorders>
              <w:top w:val="nil"/>
              <w:left w:val="nil"/>
              <w:bottom w:val="single" w:sz="4" w:space="0" w:color="auto"/>
              <w:right w:val="single" w:sz="4" w:space="0" w:color="auto"/>
            </w:tcBorders>
            <w:shd w:val="clear" w:color="auto" w:fill="auto"/>
            <w:vAlign w:val="center"/>
            <w:hideMark/>
          </w:tcPr>
          <w:p w14:paraId="3F77623F"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1.5</w:t>
            </w:r>
          </w:p>
        </w:tc>
        <w:tc>
          <w:tcPr>
            <w:tcW w:w="236" w:type="dxa"/>
            <w:vAlign w:val="center"/>
            <w:hideMark/>
          </w:tcPr>
          <w:p w14:paraId="6200EE9D"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426DB438" w14:textId="77777777" w:rsidTr="00426CA5">
        <w:trPr>
          <w:trHeight w:val="257"/>
        </w:trPr>
        <w:tc>
          <w:tcPr>
            <w:tcW w:w="650" w:type="dxa"/>
            <w:tcBorders>
              <w:top w:val="nil"/>
              <w:left w:val="single" w:sz="4" w:space="0" w:color="auto"/>
              <w:bottom w:val="single" w:sz="4" w:space="0" w:color="auto"/>
              <w:right w:val="single" w:sz="4" w:space="0" w:color="auto"/>
            </w:tcBorders>
            <w:shd w:val="clear" w:color="000000" w:fill="FFFFFF"/>
            <w:vAlign w:val="center"/>
            <w:hideMark/>
          </w:tcPr>
          <w:p w14:paraId="167A0E7C"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2</w:t>
            </w:r>
          </w:p>
        </w:tc>
        <w:tc>
          <w:tcPr>
            <w:tcW w:w="754" w:type="dxa"/>
            <w:vMerge/>
            <w:tcBorders>
              <w:left w:val="single" w:sz="4" w:space="0" w:color="auto"/>
              <w:right w:val="single" w:sz="4" w:space="0" w:color="auto"/>
            </w:tcBorders>
            <w:vAlign w:val="center"/>
            <w:hideMark/>
          </w:tcPr>
          <w:p w14:paraId="638A5DFF"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vMerge/>
            <w:tcBorders>
              <w:top w:val="nil"/>
              <w:left w:val="single" w:sz="4" w:space="0" w:color="auto"/>
              <w:bottom w:val="single" w:sz="4" w:space="0" w:color="000000"/>
              <w:right w:val="single" w:sz="4" w:space="0" w:color="auto"/>
            </w:tcBorders>
            <w:vAlign w:val="center"/>
            <w:hideMark/>
          </w:tcPr>
          <w:p w14:paraId="4E44ED42" w14:textId="77777777" w:rsidR="00EA326C" w:rsidRPr="00CE6FDE" w:rsidRDefault="00EA326C" w:rsidP="00426CA5">
            <w:pPr>
              <w:spacing w:after="0" w:line="240" w:lineRule="auto"/>
              <w:rPr>
                <w:rFonts w:ascii="Calibri" w:eastAsia="Times New Roman" w:hAnsi="Calibri" w:cs="Calibri"/>
                <w:sz w:val="16"/>
                <w:szCs w:val="16"/>
              </w:rPr>
            </w:pPr>
          </w:p>
        </w:tc>
        <w:tc>
          <w:tcPr>
            <w:tcW w:w="715" w:type="dxa"/>
            <w:vMerge/>
            <w:tcBorders>
              <w:top w:val="nil"/>
              <w:left w:val="single" w:sz="4" w:space="0" w:color="auto"/>
              <w:bottom w:val="single" w:sz="4" w:space="0" w:color="000000"/>
              <w:right w:val="single" w:sz="4" w:space="0" w:color="auto"/>
            </w:tcBorders>
            <w:vAlign w:val="center"/>
            <w:hideMark/>
          </w:tcPr>
          <w:p w14:paraId="454ECCDA" w14:textId="77777777" w:rsidR="00EA326C" w:rsidRPr="00CE6FDE" w:rsidRDefault="00EA326C" w:rsidP="00426CA5">
            <w:pPr>
              <w:spacing w:after="0" w:line="240" w:lineRule="auto"/>
              <w:rPr>
                <w:rFonts w:ascii="Calibri" w:eastAsia="Times New Roman" w:hAnsi="Calibri" w:cs="Calibri"/>
                <w:sz w:val="16"/>
                <w:szCs w:val="16"/>
              </w:rPr>
            </w:pPr>
          </w:p>
        </w:tc>
        <w:tc>
          <w:tcPr>
            <w:tcW w:w="702" w:type="dxa"/>
            <w:vMerge w:val="restart"/>
            <w:tcBorders>
              <w:top w:val="nil"/>
              <w:left w:val="single" w:sz="4" w:space="0" w:color="auto"/>
              <w:bottom w:val="single" w:sz="4" w:space="0" w:color="000000"/>
              <w:right w:val="single" w:sz="4" w:space="0" w:color="auto"/>
            </w:tcBorders>
            <w:shd w:val="clear" w:color="auto" w:fill="auto"/>
            <w:vAlign w:val="center"/>
            <w:hideMark/>
          </w:tcPr>
          <w:p w14:paraId="7B1592CB"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13</w:t>
            </w:r>
          </w:p>
        </w:tc>
        <w:tc>
          <w:tcPr>
            <w:tcW w:w="669" w:type="dxa"/>
            <w:vMerge/>
            <w:tcBorders>
              <w:top w:val="nil"/>
              <w:left w:val="single" w:sz="4" w:space="0" w:color="auto"/>
              <w:bottom w:val="single" w:sz="4" w:space="0" w:color="000000"/>
              <w:right w:val="single" w:sz="4" w:space="0" w:color="auto"/>
            </w:tcBorders>
            <w:vAlign w:val="center"/>
            <w:hideMark/>
          </w:tcPr>
          <w:p w14:paraId="05AD8084" w14:textId="77777777" w:rsidR="00EA326C" w:rsidRPr="00CE6FDE" w:rsidRDefault="00EA326C" w:rsidP="00426CA5">
            <w:pPr>
              <w:spacing w:after="0" w:line="240" w:lineRule="auto"/>
              <w:rPr>
                <w:rFonts w:ascii="Calibri" w:eastAsia="Times New Roman" w:hAnsi="Calibri" w:cs="Calibri"/>
                <w:sz w:val="16"/>
                <w:szCs w:val="16"/>
              </w:rPr>
            </w:pPr>
          </w:p>
        </w:tc>
        <w:tc>
          <w:tcPr>
            <w:tcW w:w="891" w:type="dxa"/>
            <w:vMerge/>
            <w:tcBorders>
              <w:top w:val="nil"/>
              <w:left w:val="single" w:sz="4" w:space="0" w:color="auto"/>
              <w:bottom w:val="single" w:sz="4" w:space="0" w:color="000000"/>
              <w:right w:val="single" w:sz="4" w:space="0" w:color="auto"/>
            </w:tcBorders>
            <w:vAlign w:val="center"/>
            <w:hideMark/>
          </w:tcPr>
          <w:p w14:paraId="6C280AB6"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14:paraId="572FE240" w14:textId="77777777" w:rsidR="00EA326C" w:rsidRPr="00CE6FDE" w:rsidRDefault="00EA326C" w:rsidP="00426CA5">
            <w:pPr>
              <w:spacing w:after="0" w:line="240" w:lineRule="auto"/>
              <w:rPr>
                <w:rFonts w:ascii="Calibri" w:eastAsia="Times New Roman" w:hAnsi="Calibri"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14:paraId="63078E16" w14:textId="77777777" w:rsidR="00EA326C" w:rsidRPr="00CE6FDE" w:rsidRDefault="00EA326C" w:rsidP="00426CA5">
            <w:pPr>
              <w:spacing w:after="0" w:line="240" w:lineRule="auto"/>
              <w:rPr>
                <w:rFonts w:ascii="Calibri" w:eastAsia="Times New Roman" w:hAnsi="Calibri" w:cs="Calibri"/>
                <w:sz w:val="16"/>
                <w:szCs w:val="16"/>
              </w:rPr>
            </w:pPr>
          </w:p>
        </w:tc>
        <w:tc>
          <w:tcPr>
            <w:tcW w:w="709" w:type="dxa"/>
            <w:vMerge/>
            <w:tcBorders>
              <w:left w:val="single" w:sz="4" w:space="0" w:color="auto"/>
              <w:right w:val="single" w:sz="4" w:space="0" w:color="auto"/>
            </w:tcBorders>
            <w:vAlign w:val="center"/>
            <w:hideMark/>
          </w:tcPr>
          <w:p w14:paraId="33E2BDDB"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14:paraId="1C9A4890"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15</w:t>
            </w:r>
          </w:p>
        </w:tc>
        <w:tc>
          <w:tcPr>
            <w:tcW w:w="567" w:type="dxa"/>
            <w:tcBorders>
              <w:top w:val="nil"/>
              <w:left w:val="nil"/>
              <w:bottom w:val="single" w:sz="4" w:space="0" w:color="auto"/>
              <w:right w:val="single" w:sz="4" w:space="0" w:color="auto"/>
            </w:tcBorders>
            <w:shd w:val="clear" w:color="auto" w:fill="auto"/>
            <w:vAlign w:val="center"/>
            <w:hideMark/>
          </w:tcPr>
          <w:p w14:paraId="65DE7328"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15</w:t>
            </w:r>
          </w:p>
        </w:tc>
        <w:tc>
          <w:tcPr>
            <w:tcW w:w="567" w:type="dxa"/>
            <w:tcBorders>
              <w:top w:val="nil"/>
              <w:left w:val="nil"/>
              <w:bottom w:val="single" w:sz="4" w:space="0" w:color="auto"/>
              <w:right w:val="single" w:sz="4" w:space="0" w:color="auto"/>
            </w:tcBorders>
            <w:shd w:val="clear" w:color="auto" w:fill="auto"/>
            <w:vAlign w:val="center"/>
            <w:hideMark/>
          </w:tcPr>
          <w:p w14:paraId="21F4C43D"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23.2</w:t>
            </w:r>
          </w:p>
        </w:tc>
        <w:tc>
          <w:tcPr>
            <w:tcW w:w="618" w:type="dxa"/>
            <w:tcBorders>
              <w:top w:val="nil"/>
              <w:left w:val="nil"/>
              <w:bottom w:val="single" w:sz="4" w:space="0" w:color="auto"/>
              <w:right w:val="single" w:sz="4" w:space="0" w:color="auto"/>
            </w:tcBorders>
            <w:shd w:val="clear" w:color="auto" w:fill="auto"/>
            <w:vAlign w:val="center"/>
            <w:hideMark/>
          </w:tcPr>
          <w:p w14:paraId="4619118E"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8.2</w:t>
            </w:r>
          </w:p>
        </w:tc>
        <w:tc>
          <w:tcPr>
            <w:tcW w:w="236" w:type="dxa"/>
            <w:vAlign w:val="center"/>
            <w:hideMark/>
          </w:tcPr>
          <w:p w14:paraId="4AC353AB"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70F765D9" w14:textId="77777777" w:rsidTr="00426CA5">
        <w:trPr>
          <w:trHeight w:val="257"/>
        </w:trPr>
        <w:tc>
          <w:tcPr>
            <w:tcW w:w="650" w:type="dxa"/>
            <w:tcBorders>
              <w:top w:val="nil"/>
              <w:left w:val="single" w:sz="4" w:space="0" w:color="auto"/>
              <w:bottom w:val="single" w:sz="4" w:space="0" w:color="auto"/>
              <w:right w:val="single" w:sz="4" w:space="0" w:color="auto"/>
            </w:tcBorders>
            <w:shd w:val="clear" w:color="000000" w:fill="FFFFFF"/>
            <w:vAlign w:val="center"/>
            <w:hideMark/>
          </w:tcPr>
          <w:p w14:paraId="05A78DCE"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3</w:t>
            </w:r>
          </w:p>
        </w:tc>
        <w:tc>
          <w:tcPr>
            <w:tcW w:w="754" w:type="dxa"/>
            <w:vMerge/>
            <w:tcBorders>
              <w:left w:val="single" w:sz="4" w:space="0" w:color="auto"/>
              <w:right w:val="single" w:sz="4" w:space="0" w:color="auto"/>
            </w:tcBorders>
            <w:vAlign w:val="center"/>
            <w:hideMark/>
          </w:tcPr>
          <w:p w14:paraId="07F7D9ED"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vMerge/>
            <w:tcBorders>
              <w:top w:val="nil"/>
              <w:left w:val="single" w:sz="4" w:space="0" w:color="auto"/>
              <w:bottom w:val="single" w:sz="4" w:space="0" w:color="000000"/>
              <w:right w:val="single" w:sz="4" w:space="0" w:color="auto"/>
            </w:tcBorders>
            <w:vAlign w:val="center"/>
            <w:hideMark/>
          </w:tcPr>
          <w:p w14:paraId="4A701484" w14:textId="77777777" w:rsidR="00EA326C" w:rsidRPr="00CE6FDE" w:rsidRDefault="00EA326C" w:rsidP="00426CA5">
            <w:pPr>
              <w:spacing w:after="0" w:line="240" w:lineRule="auto"/>
              <w:rPr>
                <w:rFonts w:ascii="Calibri" w:eastAsia="Times New Roman" w:hAnsi="Calibri" w:cs="Calibri"/>
                <w:sz w:val="16"/>
                <w:szCs w:val="16"/>
              </w:rPr>
            </w:pPr>
          </w:p>
        </w:tc>
        <w:tc>
          <w:tcPr>
            <w:tcW w:w="715" w:type="dxa"/>
            <w:vMerge/>
            <w:tcBorders>
              <w:top w:val="nil"/>
              <w:left w:val="single" w:sz="4" w:space="0" w:color="auto"/>
              <w:bottom w:val="single" w:sz="4" w:space="0" w:color="000000"/>
              <w:right w:val="single" w:sz="4" w:space="0" w:color="auto"/>
            </w:tcBorders>
            <w:vAlign w:val="center"/>
            <w:hideMark/>
          </w:tcPr>
          <w:p w14:paraId="48CFE75E" w14:textId="77777777" w:rsidR="00EA326C" w:rsidRPr="00CE6FDE" w:rsidRDefault="00EA326C" w:rsidP="00426CA5">
            <w:pPr>
              <w:spacing w:after="0" w:line="240" w:lineRule="auto"/>
              <w:rPr>
                <w:rFonts w:ascii="Calibri" w:eastAsia="Times New Roman" w:hAnsi="Calibri" w:cs="Calibri"/>
                <w:sz w:val="16"/>
                <w:szCs w:val="16"/>
              </w:rPr>
            </w:pPr>
          </w:p>
        </w:tc>
        <w:tc>
          <w:tcPr>
            <w:tcW w:w="702" w:type="dxa"/>
            <w:vMerge/>
            <w:tcBorders>
              <w:top w:val="nil"/>
              <w:left w:val="single" w:sz="4" w:space="0" w:color="auto"/>
              <w:bottom w:val="single" w:sz="4" w:space="0" w:color="000000"/>
              <w:right w:val="single" w:sz="4" w:space="0" w:color="auto"/>
            </w:tcBorders>
            <w:vAlign w:val="center"/>
            <w:hideMark/>
          </w:tcPr>
          <w:p w14:paraId="6AEBCBB3" w14:textId="77777777" w:rsidR="00EA326C" w:rsidRPr="00CE6FDE" w:rsidRDefault="00EA326C" w:rsidP="00426CA5">
            <w:pPr>
              <w:spacing w:after="0" w:line="240" w:lineRule="auto"/>
              <w:rPr>
                <w:rFonts w:ascii="Calibri" w:eastAsia="Times New Roman" w:hAnsi="Calibri" w:cs="Calibri"/>
                <w:sz w:val="16"/>
                <w:szCs w:val="16"/>
              </w:rPr>
            </w:pPr>
          </w:p>
        </w:tc>
        <w:tc>
          <w:tcPr>
            <w:tcW w:w="669" w:type="dxa"/>
            <w:tcBorders>
              <w:top w:val="nil"/>
              <w:left w:val="nil"/>
              <w:bottom w:val="single" w:sz="4" w:space="0" w:color="auto"/>
              <w:right w:val="single" w:sz="4" w:space="0" w:color="auto"/>
            </w:tcBorders>
            <w:shd w:val="clear" w:color="auto" w:fill="auto"/>
            <w:vAlign w:val="center"/>
            <w:hideMark/>
          </w:tcPr>
          <w:p w14:paraId="72F287F6"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16QAM</w:t>
            </w:r>
          </w:p>
        </w:tc>
        <w:tc>
          <w:tcPr>
            <w:tcW w:w="891" w:type="dxa"/>
            <w:vMerge/>
            <w:tcBorders>
              <w:top w:val="nil"/>
              <w:left w:val="single" w:sz="4" w:space="0" w:color="auto"/>
              <w:bottom w:val="single" w:sz="4" w:space="0" w:color="000000"/>
              <w:right w:val="single" w:sz="4" w:space="0" w:color="auto"/>
            </w:tcBorders>
            <w:vAlign w:val="center"/>
            <w:hideMark/>
          </w:tcPr>
          <w:p w14:paraId="5D56E4F9"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14:paraId="699B00FE" w14:textId="77777777" w:rsidR="00EA326C" w:rsidRPr="00CE6FDE" w:rsidRDefault="00EA326C" w:rsidP="00426CA5">
            <w:pPr>
              <w:spacing w:after="0" w:line="240" w:lineRule="auto"/>
              <w:rPr>
                <w:rFonts w:ascii="Calibri" w:eastAsia="Times New Roman" w:hAnsi="Calibri"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14:paraId="7A81F69F" w14:textId="77777777" w:rsidR="00EA326C" w:rsidRPr="00CE6FDE" w:rsidRDefault="00EA326C" w:rsidP="00426CA5">
            <w:pPr>
              <w:spacing w:after="0" w:line="240" w:lineRule="auto"/>
              <w:rPr>
                <w:rFonts w:ascii="Calibri" w:eastAsia="Times New Roman" w:hAnsi="Calibri" w:cs="Calibri"/>
                <w:sz w:val="16"/>
                <w:szCs w:val="16"/>
              </w:rPr>
            </w:pPr>
          </w:p>
        </w:tc>
        <w:tc>
          <w:tcPr>
            <w:tcW w:w="709" w:type="dxa"/>
            <w:vMerge/>
            <w:tcBorders>
              <w:left w:val="single" w:sz="4" w:space="0" w:color="auto"/>
              <w:right w:val="single" w:sz="4" w:space="0" w:color="auto"/>
            </w:tcBorders>
            <w:vAlign w:val="center"/>
            <w:hideMark/>
          </w:tcPr>
          <w:p w14:paraId="66DF369C"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14:paraId="1C3EDA76"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18.8</w:t>
            </w:r>
          </w:p>
        </w:tc>
        <w:tc>
          <w:tcPr>
            <w:tcW w:w="567" w:type="dxa"/>
            <w:tcBorders>
              <w:top w:val="nil"/>
              <w:left w:val="nil"/>
              <w:bottom w:val="single" w:sz="4" w:space="0" w:color="auto"/>
              <w:right w:val="single" w:sz="4" w:space="0" w:color="auto"/>
            </w:tcBorders>
            <w:shd w:val="clear" w:color="auto" w:fill="auto"/>
            <w:vAlign w:val="center"/>
            <w:hideMark/>
          </w:tcPr>
          <w:p w14:paraId="324FA7E6"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18.9</w:t>
            </w:r>
          </w:p>
        </w:tc>
        <w:tc>
          <w:tcPr>
            <w:tcW w:w="567" w:type="dxa"/>
            <w:tcBorders>
              <w:top w:val="nil"/>
              <w:left w:val="nil"/>
              <w:bottom w:val="single" w:sz="4" w:space="0" w:color="auto"/>
              <w:right w:val="single" w:sz="4" w:space="0" w:color="auto"/>
            </w:tcBorders>
            <w:shd w:val="clear" w:color="auto" w:fill="auto"/>
            <w:vAlign w:val="center"/>
            <w:hideMark/>
          </w:tcPr>
          <w:p w14:paraId="34E903E3"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23.2</w:t>
            </w:r>
          </w:p>
        </w:tc>
        <w:tc>
          <w:tcPr>
            <w:tcW w:w="618" w:type="dxa"/>
            <w:tcBorders>
              <w:top w:val="nil"/>
              <w:left w:val="nil"/>
              <w:bottom w:val="single" w:sz="4" w:space="0" w:color="auto"/>
              <w:right w:val="single" w:sz="4" w:space="0" w:color="auto"/>
            </w:tcBorders>
            <w:shd w:val="clear" w:color="auto" w:fill="auto"/>
            <w:vAlign w:val="center"/>
            <w:hideMark/>
          </w:tcPr>
          <w:p w14:paraId="6A46F36E"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4.3</w:t>
            </w:r>
          </w:p>
        </w:tc>
        <w:tc>
          <w:tcPr>
            <w:tcW w:w="236" w:type="dxa"/>
            <w:vAlign w:val="center"/>
            <w:hideMark/>
          </w:tcPr>
          <w:p w14:paraId="3EF5A63E"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50414169" w14:textId="77777777" w:rsidTr="00426CA5">
        <w:trPr>
          <w:trHeight w:val="257"/>
        </w:trPr>
        <w:tc>
          <w:tcPr>
            <w:tcW w:w="650" w:type="dxa"/>
            <w:tcBorders>
              <w:top w:val="nil"/>
              <w:left w:val="single" w:sz="4" w:space="0" w:color="auto"/>
              <w:bottom w:val="single" w:sz="4" w:space="0" w:color="auto"/>
              <w:right w:val="single" w:sz="4" w:space="0" w:color="auto"/>
            </w:tcBorders>
            <w:shd w:val="clear" w:color="000000" w:fill="FFFFFF"/>
            <w:vAlign w:val="center"/>
            <w:hideMark/>
          </w:tcPr>
          <w:p w14:paraId="37C06BC2"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5</w:t>
            </w:r>
          </w:p>
        </w:tc>
        <w:tc>
          <w:tcPr>
            <w:tcW w:w="754" w:type="dxa"/>
            <w:vMerge/>
            <w:tcBorders>
              <w:left w:val="single" w:sz="4" w:space="0" w:color="auto"/>
              <w:right w:val="single" w:sz="4" w:space="0" w:color="auto"/>
            </w:tcBorders>
            <w:vAlign w:val="center"/>
            <w:hideMark/>
          </w:tcPr>
          <w:p w14:paraId="6BF2BCC7"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tcBorders>
              <w:top w:val="nil"/>
              <w:left w:val="single" w:sz="4" w:space="0" w:color="auto"/>
              <w:bottom w:val="single" w:sz="4" w:space="0" w:color="000000"/>
              <w:right w:val="single" w:sz="4" w:space="0" w:color="auto"/>
            </w:tcBorders>
            <w:shd w:val="clear" w:color="auto" w:fill="auto"/>
            <w:vAlign w:val="center"/>
            <w:hideMark/>
          </w:tcPr>
          <w:p w14:paraId="5A410D30"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2</w:t>
            </w:r>
          </w:p>
        </w:tc>
        <w:tc>
          <w:tcPr>
            <w:tcW w:w="715" w:type="dxa"/>
            <w:tcBorders>
              <w:top w:val="nil"/>
              <w:left w:val="single" w:sz="4" w:space="0" w:color="auto"/>
              <w:bottom w:val="single" w:sz="4" w:space="0" w:color="000000"/>
              <w:right w:val="single" w:sz="4" w:space="0" w:color="auto"/>
            </w:tcBorders>
            <w:shd w:val="clear" w:color="auto" w:fill="auto"/>
            <w:vAlign w:val="center"/>
            <w:hideMark/>
          </w:tcPr>
          <w:p w14:paraId="0CA3BDB0"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2</w:t>
            </w:r>
          </w:p>
        </w:tc>
        <w:tc>
          <w:tcPr>
            <w:tcW w:w="702" w:type="dxa"/>
            <w:vMerge/>
            <w:tcBorders>
              <w:top w:val="nil"/>
              <w:left w:val="single" w:sz="4" w:space="0" w:color="auto"/>
              <w:bottom w:val="single" w:sz="4" w:space="0" w:color="000000"/>
              <w:right w:val="single" w:sz="4" w:space="0" w:color="auto"/>
            </w:tcBorders>
            <w:vAlign w:val="center"/>
            <w:hideMark/>
          </w:tcPr>
          <w:p w14:paraId="00B0B4DA" w14:textId="77777777" w:rsidR="00EA326C" w:rsidRPr="00CE6FDE" w:rsidRDefault="00EA326C" w:rsidP="00426CA5">
            <w:pPr>
              <w:spacing w:after="0" w:line="240" w:lineRule="auto"/>
              <w:rPr>
                <w:rFonts w:ascii="Calibri" w:eastAsia="Times New Roman" w:hAnsi="Calibri" w:cs="Calibri"/>
                <w:sz w:val="16"/>
                <w:szCs w:val="16"/>
              </w:rPr>
            </w:pPr>
          </w:p>
        </w:tc>
        <w:tc>
          <w:tcPr>
            <w:tcW w:w="669" w:type="dxa"/>
            <w:tcBorders>
              <w:top w:val="nil"/>
              <w:left w:val="nil"/>
              <w:bottom w:val="single" w:sz="4" w:space="0" w:color="auto"/>
              <w:right w:val="single" w:sz="4" w:space="0" w:color="auto"/>
            </w:tcBorders>
            <w:shd w:val="clear" w:color="auto" w:fill="auto"/>
            <w:vAlign w:val="center"/>
            <w:hideMark/>
          </w:tcPr>
          <w:p w14:paraId="1616AD3F"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QPSK</w:t>
            </w:r>
          </w:p>
        </w:tc>
        <w:tc>
          <w:tcPr>
            <w:tcW w:w="891" w:type="dxa"/>
            <w:tcBorders>
              <w:top w:val="nil"/>
              <w:left w:val="single" w:sz="4" w:space="0" w:color="auto"/>
              <w:bottom w:val="single" w:sz="4" w:space="0" w:color="000000"/>
              <w:right w:val="single" w:sz="4" w:space="0" w:color="auto"/>
            </w:tcBorders>
            <w:shd w:val="clear" w:color="auto" w:fill="auto"/>
            <w:vAlign w:val="center"/>
            <w:hideMark/>
          </w:tcPr>
          <w:p w14:paraId="7F00F724"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4Tx 4Rx ULA medium</w:t>
            </w:r>
          </w:p>
        </w:tc>
        <w:tc>
          <w:tcPr>
            <w:tcW w:w="567" w:type="dxa"/>
            <w:tcBorders>
              <w:top w:val="nil"/>
              <w:left w:val="single" w:sz="4" w:space="0" w:color="auto"/>
              <w:bottom w:val="single" w:sz="4" w:space="0" w:color="000000"/>
              <w:right w:val="single" w:sz="4" w:space="0" w:color="auto"/>
            </w:tcBorders>
            <w:shd w:val="clear" w:color="auto" w:fill="auto"/>
            <w:vAlign w:val="center"/>
            <w:hideMark/>
          </w:tcPr>
          <w:p w14:paraId="631620B1"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TDLA30-10</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2F10B3A"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orthogonal</w:t>
            </w:r>
          </w:p>
        </w:tc>
        <w:tc>
          <w:tcPr>
            <w:tcW w:w="709" w:type="dxa"/>
            <w:vMerge/>
            <w:tcBorders>
              <w:left w:val="single" w:sz="4" w:space="0" w:color="auto"/>
              <w:right w:val="single" w:sz="4" w:space="0" w:color="auto"/>
            </w:tcBorders>
            <w:vAlign w:val="center"/>
            <w:hideMark/>
          </w:tcPr>
          <w:p w14:paraId="5448A39C"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14:paraId="01B974F6"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10.7</w:t>
            </w:r>
          </w:p>
        </w:tc>
        <w:tc>
          <w:tcPr>
            <w:tcW w:w="567" w:type="dxa"/>
            <w:tcBorders>
              <w:top w:val="nil"/>
              <w:left w:val="nil"/>
              <w:bottom w:val="single" w:sz="4" w:space="0" w:color="auto"/>
              <w:right w:val="single" w:sz="4" w:space="0" w:color="auto"/>
            </w:tcBorders>
            <w:shd w:val="clear" w:color="auto" w:fill="auto"/>
            <w:vAlign w:val="center"/>
            <w:hideMark/>
          </w:tcPr>
          <w:p w14:paraId="42C8BA50"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10.7</w:t>
            </w:r>
          </w:p>
        </w:tc>
        <w:tc>
          <w:tcPr>
            <w:tcW w:w="567" w:type="dxa"/>
            <w:tcBorders>
              <w:top w:val="nil"/>
              <w:left w:val="nil"/>
              <w:bottom w:val="single" w:sz="4" w:space="0" w:color="auto"/>
              <w:right w:val="single" w:sz="4" w:space="0" w:color="auto"/>
            </w:tcBorders>
            <w:shd w:val="clear" w:color="auto" w:fill="auto"/>
            <w:vAlign w:val="center"/>
            <w:hideMark/>
          </w:tcPr>
          <w:p w14:paraId="29A06AB4"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13.3</w:t>
            </w:r>
          </w:p>
        </w:tc>
        <w:tc>
          <w:tcPr>
            <w:tcW w:w="618" w:type="dxa"/>
            <w:tcBorders>
              <w:top w:val="nil"/>
              <w:left w:val="nil"/>
              <w:bottom w:val="single" w:sz="4" w:space="0" w:color="auto"/>
              <w:right w:val="single" w:sz="4" w:space="0" w:color="auto"/>
            </w:tcBorders>
            <w:shd w:val="clear" w:color="auto" w:fill="auto"/>
            <w:vAlign w:val="center"/>
            <w:hideMark/>
          </w:tcPr>
          <w:p w14:paraId="0A2A4B7E"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2.6</w:t>
            </w:r>
          </w:p>
        </w:tc>
        <w:tc>
          <w:tcPr>
            <w:tcW w:w="236" w:type="dxa"/>
            <w:vAlign w:val="center"/>
            <w:hideMark/>
          </w:tcPr>
          <w:p w14:paraId="139EDAEC"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15360630" w14:textId="77777777" w:rsidTr="00426CA5">
        <w:trPr>
          <w:trHeight w:val="257"/>
        </w:trPr>
        <w:tc>
          <w:tcPr>
            <w:tcW w:w="650" w:type="dxa"/>
            <w:tcBorders>
              <w:top w:val="nil"/>
              <w:left w:val="single" w:sz="4" w:space="0" w:color="auto"/>
              <w:bottom w:val="single" w:sz="4" w:space="0" w:color="auto"/>
              <w:right w:val="single" w:sz="4" w:space="0" w:color="auto"/>
            </w:tcBorders>
            <w:shd w:val="clear" w:color="000000" w:fill="FFFFFF"/>
            <w:vAlign w:val="center"/>
            <w:hideMark/>
          </w:tcPr>
          <w:p w14:paraId="6D258BEF"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lastRenderedPageBreak/>
              <w:t>8</w:t>
            </w:r>
          </w:p>
        </w:tc>
        <w:tc>
          <w:tcPr>
            <w:tcW w:w="754" w:type="dxa"/>
            <w:vMerge/>
            <w:tcBorders>
              <w:left w:val="single" w:sz="4" w:space="0" w:color="auto"/>
              <w:right w:val="single" w:sz="4" w:space="0" w:color="auto"/>
            </w:tcBorders>
            <w:vAlign w:val="center"/>
            <w:hideMark/>
          </w:tcPr>
          <w:p w14:paraId="54764C47"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vMerge w:val="restart"/>
            <w:tcBorders>
              <w:top w:val="nil"/>
              <w:left w:val="single" w:sz="4" w:space="0" w:color="auto"/>
              <w:right w:val="single" w:sz="4" w:space="0" w:color="auto"/>
            </w:tcBorders>
            <w:shd w:val="clear" w:color="auto" w:fill="auto"/>
            <w:noWrap/>
            <w:vAlign w:val="center"/>
            <w:hideMark/>
          </w:tcPr>
          <w:p w14:paraId="595934C1"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15" w:type="dxa"/>
            <w:vMerge w:val="restart"/>
            <w:tcBorders>
              <w:top w:val="nil"/>
              <w:left w:val="single" w:sz="4" w:space="0" w:color="auto"/>
              <w:right w:val="single" w:sz="4" w:space="0" w:color="auto"/>
            </w:tcBorders>
            <w:shd w:val="clear" w:color="auto" w:fill="auto"/>
            <w:vAlign w:val="center"/>
            <w:hideMark/>
          </w:tcPr>
          <w:p w14:paraId="4E49BEB5"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02" w:type="dxa"/>
            <w:vMerge w:val="restart"/>
            <w:tcBorders>
              <w:top w:val="nil"/>
              <w:left w:val="single" w:sz="4" w:space="0" w:color="auto"/>
              <w:right w:val="single" w:sz="4" w:space="0" w:color="auto"/>
            </w:tcBorders>
            <w:shd w:val="clear" w:color="auto" w:fill="auto"/>
            <w:vAlign w:val="center"/>
            <w:hideMark/>
          </w:tcPr>
          <w:p w14:paraId="7E26037C" w14:textId="77777777" w:rsidR="00EA326C" w:rsidRPr="00CE6FDE" w:rsidRDefault="00EA326C" w:rsidP="00426CA5">
            <w:pPr>
              <w:spacing w:after="0" w:line="240" w:lineRule="auto"/>
              <w:jc w:val="center"/>
              <w:rPr>
                <w:rFonts w:ascii="Calibri" w:eastAsia="Times New Roman" w:hAnsi="Calibri" w:cs="Calibri"/>
                <w:sz w:val="16"/>
                <w:szCs w:val="16"/>
              </w:rPr>
            </w:pPr>
            <w:r w:rsidRPr="004E5406">
              <w:rPr>
                <w:rFonts w:ascii="Calibri" w:eastAsia="Times New Roman" w:hAnsi="Calibri" w:cs="Calibri"/>
                <w:sz w:val="16"/>
                <w:szCs w:val="16"/>
              </w:rPr>
              <w:t>13</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360B52B"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QPSK</w:t>
            </w:r>
          </w:p>
        </w:tc>
        <w:tc>
          <w:tcPr>
            <w:tcW w:w="891" w:type="dxa"/>
            <w:vMerge w:val="restart"/>
            <w:tcBorders>
              <w:top w:val="nil"/>
              <w:left w:val="single" w:sz="4" w:space="0" w:color="auto"/>
              <w:bottom w:val="single" w:sz="4" w:space="0" w:color="000000"/>
              <w:right w:val="single" w:sz="4" w:space="0" w:color="auto"/>
            </w:tcBorders>
            <w:shd w:val="clear" w:color="auto" w:fill="auto"/>
            <w:vAlign w:val="center"/>
            <w:hideMark/>
          </w:tcPr>
          <w:p w14:paraId="0012F5B0"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 xml:space="preserve">2Tx 4Rx ULA </w:t>
            </w:r>
            <w:r>
              <w:rPr>
                <w:rFonts w:ascii="Calibri" w:eastAsia="Times New Roman" w:hAnsi="Calibri" w:cs="Calibri"/>
                <w:sz w:val="16"/>
                <w:szCs w:val="16"/>
              </w:rPr>
              <w:t>medium</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14:paraId="726803DA"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TDL</w:t>
            </w:r>
            <w:r>
              <w:rPr>
                <w:rFonts w:ascii="Calibri" w:eastAsia="Times New Roman" w:hAnsi="Calibri" w:cs="Calibri"/>
                <w:sz w:val="16"/>
                <w:szCs w:val="16"/>
              </w:rPr>
              <w:t>C</w:t>
            </w:r>
            <w:r w:rsidRPr="00CE6FDE">
              <w:rPr>
                <w:rFonts w:ascii="Calibri" w:eastAsia="Times New Roman" w:hAnsi="Calibri" w:cs="Calibri"/>
                <w:sz w:val="16"/>
                <w:szCs w:val="16"/>
              </w:rPr>
              <w:t>30</w:t>
            </w:r>
            <w:r>
              <w:rPr>
                <w:rFonts w:ascii="Calibri" w:eastAsia="Times New Roman" w:hAnsi="Calibri" w:cs="Calibri"/>
                <w:sz w:val="16"/>
                <w:szCs w:val="16"/>
              </w:rPr>
              <w:t>0</w:t>
            </w:r>
            <w:r w:rsidRPr="00CE6FDE">
              <w:rPr>
                <w:rFonts w:ascii="Calibri" w:eastAsia="Times New Roman" w:hAnsi="Calibri" w:cs="Calibri"/>
                <w:sz w:val="16"/>
                <w:szCs w:val="16"/>
              </w:rPr>
              <w:t>-10</w:t>
            </w:r>
            <w:r>
              <w:rPr>
                <w:rFonts w:ascii="Calibri" w:eastAsia="Times New Roman" w:hAnsi="Calibri" w:cs="Calibri"/>
                <w:sz w:val="16"/>
                <w:szCs w:val="16"/>
              </w:rPr>
              <w:t>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B68B4C4"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random</w:t>
            </w:r>
          </w:p>
        </w:tc>
        <w:tc>
          <w:tcPr>
            <w:tcW w:w="709" w:type="dxa"/>
            <w:vMerge/>
            <w:tcBorders>
              <w:left w:val="single" w:sz="4" w:space="0" w:color="auto"/>
              <w:right w:val="single" w:sz="4" w:space="0" w:color="auto"/>
            </w:tcBorders>
            <w:vAlign w:val="center"/>
            <w:hideMark/>
          </w:tcPr>
          <w:p w14:paraId="1AEB79FA"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tcBorders>
              <w:top w:val="nil"/>
              <w:left w:val="nil"/>
              <w:bottom w:val="nil"/>
              <w:right w:val="single" w:sz="4" w:space="0" w:color="auto"/>
            </w:tcBorders>
            <w:shd w:val="clear" w:color="auto" w:fill="auto"/>
            <w:vAlign w:val="center"/>
          </w:tcPr>
          <w:p w14:paraId="56B33D31"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12.7</w:t>
            </w:r>
          </w:p>
        </w:tc>
        <w:tc>
          <w:tcPr>
            <w:tcW w:w="567" w:type="dxa"/>
            <w:tcBorders>
              <w:top w:val="nil"/>
              <w:left w:val="nil"/>
              <w:bottom w:val="nil"/>
              <w:right w:val="single" w:sz="4" w:space="0" w:color="auto"/>
            </w:tcBorders>
            <w:shd w:val="clear" w:color="auto" w:fill="auto"/>
            <w:vAlign w:val="center"/>
          </w:tcPr>
          <w:p w14:paraId="353F64AE"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12.7</w:t>
            </w:r>
          </w:p>
        </w:tc>
        <w:tc>
          <w:tcPr>
            <w:tcW w:w="567" w:type="dxa"/>
            <w:tcBorders>
              <w:top w:val="nil"/>
              <w:left w:val="nil"/>
              <w:bottom w:val="nil"/>
              <w:right w:val="single" w:sz="4" w:space="0" w:color="auto"/>
            </w:tcBorders>
            <w:shd w:val="clear" w:color="auto" w:fill="auto"/>
            <w:vAlign w:val="center"/>
          </w:tcPr>
          <w:p w14:paraId="5C0645EB"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TBA</w:t>
            </w:r>
          </w:p>
        </w:tc>
        <w:tc>
          <w:tcPr>
            <w:tcW w:w="618" w:type="dxa"/>
            <w:tcBorders>
              <w:top w:val="nil"/>
              <w:left w:val="nil"/>
              <w:bottom w:val="single" w:sz="4" w:space="0" w:color="auto"/>
              <w:right w:val="single" w:sz="4" w:space="0" w:color="auto"/>
            </w:tcBorders>
            <w:shd w:val="clear" w:color="auto" w:fill="auto"/>
            <w:vAlign w:val="center"/>
          </w:tcPr>
          <w:p w14:paraId="77B538FC"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TBA</w:t>
            </w:r>
          </w:p>
        </w:tc>
        <w:tc>
          <w:tcPr>
            <w:tcW w:w="236" w:type="dxa"/>
            <w:vAlign w:val="center"/>
            <w:hideMark/>
          </w:tcPr>
          <w:p w14:paraId="7E581BF8"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40B5E2DD" w14:textId="77777777" w:rsidTr="00426CA5">
        <w:trPr>
          <w:trHeight w:val="257"/>
        </w:trPr>
        <w:tc>
          <w:tcPr>
            <w:tcW w:w="650" w:type="dxa"/>
            <w:tcBorders>
              <w:top w:val="nil"/>
              <w:left w:val="single" w:sz="4" w:space="0" w:color="auto"/>
              <w:bottom w:val="single" w:sz="4" w:space="0" w:color="auto"/>
              <w:right w:val="single" w:sz="4" w:space="0" w:color="auto"/>
            </w:tcBorders>
            <w:shd w:val="clear" w:color="000000" w:fill="FFFFFF"/>
            <w:vAlign w:val="center"/>
            <w:hideMark/>
          </w:tcPr>
          <w:p w14:paraId="5498141C"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9</w:t>
            </w:r>
          </w:p>
        </w:tc>
        <w:tc>
          <w:tcPr>
            <w:tcW w:w="754" w:type="dxa"/>
            <w:vMerge/>
            <w:tcBorders>
              <w:left w:val="single" w:sz="4" w:space="0" w:color="auto"/>
              <w:right w:val="single" w:sz="4" w:space="0" w:color="auto"/>
            </w:tcBorders>
            <w:vAlign w:val="center"/>
            <w:hideMark/>
          </w:tcPr>
          <w:p w14:paraId="69486A9C"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vMerge/>
            <w:tcBorders>
              <w:left w:val="single" w:sz="4" w:space="0" w:color="auto"/>
              <w:right w:val="single" w:sz="4" w:space="0" w:color="auto"/>
            </w:tcBorders>
            <w:vAlign w:val="center"/>
            <w:hideMark/>
          </w:tcPr>
          <w:p w14:paraId="1A2EC6DB" w14:textId="77777777" w:rsidR="00EA326C" w:rsidRPr="00CE6FDE" w:rsidRDefault="00EA326C" w:rsidP="00426CA5">
            <w:pPr>
              <w:spacing w:after="0" w:line="240" w:lineRule="auto"/>
              <w:rPr>
                <w:rFonts w:ascii="Calibri" w:eastAsia="Times New Roman" w:hAnsi="Calibri" w:cs="Calibri"/>
                <w:sz w:val="16"/>
                <w:szCs w:val="16"/>
              </w:rPr>
            </w:pPr>
          </w:p>
        </w:tc>
        <w:tc>
          <w:tcPr>
            <w:tcW w:w="715" w:type="dxa"/>
            <w:vMerge/>
            <w:tcBorders>
              <w:left w:val="single" w:sz="4" w:space="0" w:color="auto"/>
              <w:right w:val="single" w:sz="4" w:space="0" w:color="auto"/>
            </w:tcBorders>
            <w:vAlign w:val="center"/>
            <w:hideMark/>
          </w:tcPr>
          <w:p w14:paraId="0F8F6D6B" w14:textId="77777777" w:rsidR="00EA326C" w:rsidRPr="00CE6FDE" w:rsidRDefault="00EA326C" w:rsidP="00426CA5">
            <w:pPr>
              <w:spacing w:after="0" w:line="240" w:lineRule="auto"/>
              <w:rPr>
                <w:rFonts w:ascii="Calibri" w:eastAsia="Times New Roman" w:hAnsi="Calibri" w:cs="Calibri"/>
                <w:sz w:val="16"/>
                <w:szCs w:val="16"/>
              </w:rPr>
            </w:pPr>
          </w:p>
        </w:tc>
        <w:tc>
          <w:tcPr>
            <w:tcW w:w="702" w:type="dxa"/>
            <w:vMerge/>
            <w:tcBorders>
              <w:left w:val="single" w:sz="4" w:space="0" w:color="auto"/>
              <w:right w:val="single" w:sz="4" w:space="0" w:color="auto"/>
            </w:tcBorders>
            <w:vAlign w:val="center"/>
            <w:hideMark/>
          </w:tcPr>
          <w:p w14:paraId="0C655BA5" w14:textId="77777777" w:rsidR="00EA326C" w:rsidRPr="00CE6FDE" w:rsidRDefault="00EA326C" w:rsidP="00426CA5">
            <w:pPr>
              <w:spacing w:after="0" w:line="240" w:lineRule="auto"/>
              <w:rPr>
                <w:rFonts w:ascii="Calibri" w:eastAsia="Times New Roman" w:hAnsi="Calibri" w:cs="Calibri"/>
                <w:sz w:val="16"/>
                <w:szCs w:val="16"/>
              </w:rPr>
            </w:pPr>
          </w:p>
        </w:tc>
        <w:tc>
          <w:tcPr>
            <w:tcW w:w="669" w:type="dxa"/>
            <w:tcBorders>
              <w:top w:val="nil"/>
              <w:left w:val="nil"/>
              <w:bottom w:val="single" w:sz="4" w:space="0" w:color="auto"/>
              <w:right w:val="single" w:sz="4" w:space="0" w:color="auto"/>
            </w:tcBorders>
            <w:shd w:val="clear" w:color="auto" w:fill="auto"/>
            <w:vAlign w:val="center"/>
            <w:hideMark/>
          </w:tcPr>
          <w:p w14:paraId="27797E24"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16QAM</w:t>
            </w:r>
          </w:p>
        </w:tc>
        <w:tc>
          <w:tcPr>
            <w:tcW w:w="891" w:type="dxa"/>
            <w:vMerge/>
            <w:tcBorders>
              <w:top w:val="nil"/>
              <w:left w:val="single" w:sz="4" w:space="0" w:color="auto"/>
              <w:bottom w:val="single" w:sz="4" w:space="0" w:color="000000"/>
              <w:right w:val="single" w:sz="4" w:space="0" w:color="auto"/>
            </w:tcBorders>
            <w:vAlign w:val="center"/>
            <w:hideMark/>
          </w:tcPr>
          <w:p w14:paraId="7AE90391"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14:paraId="583ABF5F" w14:textId="77777777" w:rsidR="00EA326C" w:rsidRPr="00CE6FDE" w:rsidRDefault="00EA326C" w:rsidP="00426CA5">
            <w:pPr>
              <w:spacing w:after="0" w:line="240" w:lineRule="auto"/>
              <w:rPr>
                <w:rFonts w:ascii="Calibri" w:eastAsia="Times New Roman" w:hAnsi="Calibri" w:cs="Calibri"/>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14:paraId="60CC765A" w14:textId="77777777" w:rsidR="00EA326C" w:rsidRPr="00CE6FDE" w:rsidRDefault="00EA326C" w:rsidP="00426CA5">
            <w:pPr>
              <w:spacing w:after="0" w:line="240" w:lineRule="auto"/>
              <w:rPr>
                <w:rFonts w:ascii="Calibri" w:eastAsia="Times New Roman" w:hAnsi="Calibri" w:cs="Calibri"/>
                <w:sz w:val="16"/>
                <w:szCs w:val="16"/>
              </w:rPr>
            </w:pPr>
          </w:p>
        </w:tc>
        <w:tc>
          <w:tcPr>
            <w:tcW w:w="709" w:type="dxa"/>
            <w:vMerge/>
            <w:tcBorders>
              <w:left w:val="single" w:sz="4" w:space="0" w:color="auto"/>
              <w:right w:val="single" w:sz="4" w:space="0" w:color="auto"/>
            </w:tcBorders>
            <w:vAlign w:val="center"/>
            <w:hideMark/>
          </w:tcPr>
          <w:p w14:paraId="1EE5488B"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D1CBAE9"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16.9</w:t>
            </w:r>
          </w:p>
        </w:tc>
        <w:tc>
          <w:tcPr>
            <w:tcW w:w="567" w:type="dxa"/>
            <w:tcBorders>
              <w:top w:val="single" w:sz="4" w:space="0" w:color="auto"/>
              <w:left w:val="nil"/>
              <w:bottom w:val="single" w:sz="4" w:space="0" w:color="auto"/>
              <w:right w:val="single" w:sz="4" w:space="0" w:color="auto"/>
            </w:tcBorders>
            <w:shd w:val="clear" w:color="auto" w:fill="auto"/>
            <w:vAlign w:val="center"/>
          </w:tcPr>
          <w:p w14:paraId="323B6240"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16.9</w:t>
            </w:r>
          </w:p>
        </w:tc>
        <w:tc>
          <w:tcPr>
            <w:tcW w:w="567" w:type="dxa"/>
            <w:tcBorders>
              <w:top w:val="single" w:sz="4" w:space="0" w:color="auto"/>
              <w:left w:val="nil"/>
              <w:bottom w:val="single" w:sz="4" w:space="0" w:color="auto"/>
              <w:right w:val="single" w:sz="4" w:space="0" w:color="auto"/>
            </w:tcBorders>
            <w:shd w:val="clear" w:color="auto" w:fill="auto"/>
            <w:vAlign w:val="center"/>
          </w:tcPr>
          <w:p w14:paraId="2B34F06B"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TBA</w:t>
            </w:r>
          </w:p>
        </w:tc>
        <w:tc>
          <w:tcPr>
            <w:tcW w:w="618" w:type="dxa"/>
            <w:tcBorders>
              <w:top w:val="nil"/>
              <w:left w:val="nil"/>
              <w:bottom w:val="single" w:sz="4" w:space="0" w:color="auto"/>
              <w:right w:val="single" w:sz="4" w:space="0" w:color="auto"/>
            </w:tcBorders>
            <w:shd w:val="clear" w:color="auto" w:fill="auto"/>
            <w:vAlign w:val="center"/>
          </w:tcPr>
          <w:p w14:paraId="28F7F112"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TBA</w:t>
            </w:r>
          </w:p>
        </w:tc>
        <w:tc>
          <w:tcPr>
            <w:tcW w:w="236" w:type="dxa"/>
            <w:vAlign w:val="center"/>
            <w:hideMark/>
          </w:tcPr>
          <w:p w14:paraId="4AE7FBDB"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6E8E2E38" w14:textId="77777777" w:rsidTr="00426CA5">
        <w:trPr>
          <w:trHeight w:val="257"/>
        </w:trPr>
        <w:tc>
          <w:tcPr>
            <w:tcW w:w="650" w:type="dxa"/>
            <w:tcBorders>
              <w:top w:val="nil"/>
              <w:left w:val="single" w:sz="4" w:space="0" w:color="auto"/>
              <w:bottom w:val="single" w:sz="4" w:space="0" w:color="auto"/>
              <w:right w:val="single" w:sz="4" w:space="0" w:color="auto"/>
            </w:tcBorders>
            <w:shd w:val="clear" w:color="000000" w:fill="FFFFFF"/>
            <w:vAlign w:val="center"/>
          </w:tcPr>
          <w:p w14:paraId="2C263A6D"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11</w:t>
            </w:r>
          </w:p>
        </w:tc>
        <w:tc>
          <w:tcPr>
            <w:tcW w:w="754" w:type="dxa"/>
            <w:vMerge/>
            <w:tcBorders>
              <w:left w:val="single" w:sz="4" w:space="0" w:color="auto"/>
              <w:right w:val="single" w:sz="4" w:space="0" w:color="auto"/>
            </w:tcBorders>
            <w:vAlign w:val="center"/>
          </w:tcPr>
          <w:p w14:paraId="519C3632"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vMerge/>
            <w:tcBorders>
              <w:left w:val="single" w:sz="4" w:space="0" w:color="auto"/>
              <w:right w:val="single" w:sz="4" w:space="0" w:color="auto"/>
            </w:tcBorders>
            <w:vAlign w:val="center"/>
          </w:tcPr>
          <w:p w14:paraId="70D80AC1" w14:textId="77777777" w:rsidR="00EA326C" w:rsidRPr="00CE6FDE" w:rsidRDefault="00EA326C" w:rsidP="00426CA5">
            <w:pPr>
              <w:spacing w:after="0" w:line="240" w:lineRule="auto"/>
              <w:rPr>
                <w:rFonts w:ascii="Calibri" w:eastAsia="Times New Roman" w:hAnsi="Calibri" w:cs="Calibri"/>
                <w:sz w:val="16"/>
                <w:szCs w:val="16"/>
              </w:rPr>
            </w:pPr>
          </w:p>
        </w:tc>
        <w:tc>
          <w:tcPr>
            <w:tcW w:w="715" w:type="dxa"/>
            <w:vMerge/>
            <w:tcBorders>
              <w:left w:val="single" w:sz="4" w:space="0" w:color="auto"/>
              <w:right w:val="single" w:sz="4" w:space="0" w:color="auto"/>
            </w:tcBorders>
            <w:vAlign w:val="center"/>
          </w:tcPr>
          <w:p w14:paraId="2B219237" w14:textId="77777777" w:rsidR="00EA326C" w:rsidRPr="00CE6FDE" w:rsidRDefault="00EA326C" w:rsidP="00426CA5">
            <w:pPr>
              <w:spacing w:after="0" w:line="240" w:lineRule="auto"/>
              <w:rPr>
                <w:rFonts w:ascii="Calibri" w:eastAsia="Times New Roman" w:hAnsi="Calibri" w:cs="Calibri"/>
                <w:sz w:val="16"/>
                <w:szCs w:val="16"/>
              </w:rPr>
            </w:pPr>
          </w:p>
        </w:tc>
        <w:tc>
          <w:tcPr>
            <w:tcW w:w="702" w:type="dxa"/>
            <w:vMerge/>
            <w:tcBorders>
              <w:left w:val="single" w:sz="4" w:space="0" w:color="auto"/>
              <w:right w:val="single" w:sz="4" w:space="0" w:color="auto"/>
            </w:tcBorders>
            <w:vAlign w:val="center"/>
          </w:tcPr>
          <w:p w14:paraId="41F30473" w14:textId="77777777" w:rsidR="00EA326C" w:rsidRPr="00CE6FDE" w:rsidRDefault="00EA326C" w:rsidP="00426CA5">
            <w:pPr>
              <w:spacing w:after="0" w:line="240" w:lineRule="auto"/>
              <w:rPr>
                <w:rFonts w:ascii="Calibri" w:eastAsia="Times New Roman" w:hAnsi="Calibri" w:cs="Calibri"/>
                <w:sz w:val="16"/>
                <w:szCs w:val="16"/>
              </w:rPr>
            </w:pPr>
          </w:p>
        </w:tc>
        <w:tc>
          <w:tcPr>
            <w:tcW w:w="669" w:type="dxa"/>
            <w:tcBorders>
              <w:top w:val="single" w:sz="4" w:space="0" w:color="auto"/>
              <w:left w:val="nil"/>
              <w:bottom w:val="single" w:sz="4" w:space="0" w:color="auto"/>
              <w:right w:val="single" w:sz="4" w:space="0" w:color="auto"/>
            </w:tcBorders>
            <w:shd w:val="clear" w:color="auto" w:fill="auto"/>
            <w:vAlign w:val="center"/>
          </w:tcPr>
          <w:p w14:paraId="22FE79A9"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QPSK</w:t>
            </w:r>
          </w:p>
        </w:tc>
        <w:tc>
          <w:tcPr>
            <w:tcW w:w="891" w:type="dxa"/>
            <w:tcBorders>
              <w:top w:val="nil"/>
              <w:left w:val="single" w:sz="4" w:space="0" w:color="auto"/>
              <w:right w:val="single" w:sz="4" w:space="0" w:color="auto"/>
            </w:tcBorders>
            <w:vAlign w:val="center"/>
          </w:tcPr>
          <w:p w14:paraId="178DFF9F" w14:textId="77777777" w:rsidR="00EA326C" w:rsidRPr="00CE6FDE" w:rsidRDefault="00EA326C" w:rsidP="00426CA5">
            <w:pPr>
              <w:spacing w:after="0" w:line="240" w:lineRule="auto"/>
              <w:rPr>
                <w:rFonts w:ascii="Calibri" w:eastAsia="Times New Roman" w:hAnsi="Calibri" w:cs="Calibri"/>
                <w:sz w:val="16"/>
                <w:szCs w:val="16"/>
              </w:rPr>
            </w:pPr>
            <w:r w:rsidRPr="00CE6FDE">
              <w:rPr>
                <w:rFonts w:ascii="Calibri" w:eastAsia="Times New Roman" w:hAnsi="Calibri" w:cs="Calibri"/>
                <w:sz w:val="16"/>
                <w:szCs w:val="16"/>
              </w:rPr>
              <w:t xml:space="preserve">2Tx 4Rx ULA </w:t>
            </w:r>
            <w:r>
              <w:rPr>
                <w:rFonts w:ascii="Calibri" w:eastAsia="Times New Roman" w:hAnsi="Calibri" w:cs="Calibri"/>
                <w:sz w:val="16"/>
                <w:szCs w:val="16"/>
              </w:rPr>
              <w:t>low</w:t>
            </w:r>
          </w:p>
        </w:tc>
        <w:tc>
          <w:tcPr>
            <w:tcW w:w="567" w:type="dxa"/>
            <w:tcBorders>
              <w:top w:val="nil"/>
              <w:left w:val="single" w:sz="4" w:space="0" w:color="auto"/>
              <w:right w:val="single" w:sz="4" w:space="0" w:color="auto"/>
            </w:tcBorders>
          </w:tcPr>
          <w:p w14:paraId="3D942538" w14:textId="77777777" w:rsidR="00EA326C" w:rsidRPr="00CE6FDE" w:rsidRDefault="00EA326C" w:rsidP="00426CA5">
            <w:pPr>
              <w:spacing w:before="240"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TDL</w:t>
            </w:r>
            <w:r>
              <w:rPr>
                <w:rFonts w:ascii="Calibri" w:eastAsia="Times New Roman" w:hAnsi="Calibri" w:cs="Calibri"/>
                <w:sz w:val="16"/>
                <w:szCs w:val="16"/>
              </w:rPr>
              <w:t>C</w:t>
            </w:r>
            <w:r w:rsidRPr="00CE6FDE">
              <w:rPr>
                <w:rFonts w:ascii="Calibri" w:eastAsia="Times New Roman" w:hAnsi="Calibri" w:cs="Calibri"/>
                <w:sz w:val="16"/>
                <w:szCs w:val="16"/>
              </w:rPr>
              <w:t>30</w:t>
            </w:r>
            <w:r>
              <w:rPr>
                <w:rFonts w:ascii="Calibri" w:eastAsia="Times New Roman" w:hAnsi="Calibri" w:cs="Calibri"/>
                <w:sz w:val="16"/>
                <w:szCs w:val="16"/>
              </w:rPr>
              <w:t>0</w:t>
            </w:r>
            <w:r w:rsidRPr="00CE6FDE">
              <w:rPr>
                <w:rFonts w:ascii="Calibri" w:eastAsia="Times New Roman" w:hAnsi="Calibri" w:cs="Calibri"/>
                <w:sz w:val="16"/>
                <w:szCs w:val="16"/>
              </w:rPr>
              <w:t>-10</w:t>
            </w:r>
            <w:r>
              <w:rPr>
                <w:rFonts w:ascii="Calibri" w:eastAsia="Times New Roman" w:hAnsi="Calibri" w:cs="Calibri"/>
                <w:sz w:val="16"/>
                <w:szCs w:val="16"/>
              </w:rPr>
              <w:t>0</w:t>
            </w:r>
          </w:p>
        </w:tc>
        <w:tc>
          <w:tcPr>
            <w:tcW w:w="850" w:type="dxa"/>
            <w:tcBorders>
              <w:top w:val="nil"/>
              <w:left w:val="single" w:sz="4" w:space="0" w:color="auto"/>
              <w:right w:val="single" w:sz="4" w:space="0" w:color="auto"/>
            </w:tcBorders>
            <w:vAlign w:val="center"/>
          </w:tcPr>
          <w:p w14:paraId="7764A07E" w14:textId="77777777" w:rsidR="00EA326C" w:rsidRPr="00CE6FDE" w:rsidRDefault="00EA326C" w:rsidP="00426CA5">
            <w:pPr>
              <w:spacing w:after="0" w:line="240" w:lineRule="auto"/>
              <w:rPr>
                <w:rFonts w:ascii="Calibri" w:eastAsia="Times New Roman" w:hAnsi="Calibri" w:cs="Calibri"/>
                <w:sz w:val="16"/>
                <w:szCs w:val="16"/>
              </w:rPr>
            </w:pPr>
            <w:r>
              <w:rPr>
                <w:rFonts w:ascii="Calibri" w:eastAsia="Times New Roman" w:hAnsi="Calibri" w:cs="Calibri"/>
                <w:sz w:val="16"/>
                <w:szCs w:val="16"/>
              </w:rPr>
              <w:t>random</w:t>
            </w:r>
          </w:p>
        </w:tc>
        <w:tc>
          <w:tcPr>
            <w:tcW w:w="709" w:type="dxa"/>
            <w:vMerge/>
            <w:tcBorders>
              <w:left w:val="single" w:sz="4" w:space="0" w:color="auto"/>
              <w:right w:val="single" w:sz="4" w:space="0" w:color="auto"/>
            </w:tcBorders>
            <w:vAlign w:val="center"/>
          </w:tcPr>
          <w:p w14:paraId="6A6E0917"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A5FB95C"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8</w:t>
            </w:r>
          </w:p>
        </w:tc>
        <w:tc>
          <w:tcPr>
            <w:tcW w:w="567" w:type="dxa"/>
            <w:tcBorders>
              <w:top w:val="nil"/>
              <w:left w:val="nil"/>
              <w:bottom w:val="single" w:sz="4" w:space="0" w:color="auto"/>
              <w:right w:val="single" w:sz="4" w:space="0" w:color="auto"/>
            </w:tcBorders>
            <w:shd w:val="clear" w:color="auto" w:fill="auto"/>
            <w:vAlign w:val="center"/>
          </w:tcPr>
          <w:p w14:paraId="6556B784"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8</w:t>
            </w:r>
          </w:p>
        </w:tc>
        <w:tc>
          <w:tcPr>
            <w:tcW w:w="567" w:type="dxa"/>
            <w:tcBorders>
              <w:top w:val="nil"/>
              <w:left w:val="nil"/>
              <w:bottom w:val="single" w:sz="4" w:space="0" w:color="auto"/>
              <w:right w:val="single" w:sz="4" w:space="0" w:color="auto"/>
            </w:tcBorders>
            <w:shd w:val="clear" w:color="auto" w:fill="auto"/>
            <w:vAlign w:val="center"/>
          </w:tcPr>
          <w:p w14:paraId="4ACB2C87"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10.8</w:t>
            </w:r>
          </w:p>
        </w:tc>
        <w:tc>
          <w:tcPr>
            <w:tcW w:w="618" w:type="dxa"/>
            <w:tcBorders>
              <w:top w:val="nil"/>
              <w:left w:val="nil"/>
              <w:bottom w:val="single" w:sz="4" w:space="0" w:color="auto"/>
              <w:right w:val="single" w:sz="4" w:space="0" w:color="auto"/>
            </w:tcBorders>
            <w:shd w:val="clear" w:color="auto" w:fill="auto"/>
            <w:vAlign w:val="center"/>
          </w:tcPr>
          <w:p w14:paraId="6F780E42"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2.8</w:t>
            </w:r>
          </w:p>
        </w:tc>
        <w:tc>
          <w:tcPr>
            <w:tcW w:w="236" w:type="dxa"/>
            <w:vAlign w:val="center"/>
          </w:tcPr>
          <w:p w14:paraId="6BC7E44C"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2FDCD127" w14:textId="77777777" w:rsidTr="00426CA5">
        <w:trPr>
          <w:trHeight w:val="537"/>
        </w:trPr>
        <w:tc>
          <w:tcPr>
            <w:tcW w:w="650" w:type="dxa"/>
            <w:tcBorders>
              <w:top w:val="nil"/>
              <w:left w:val="single" w:sz="4" w:space="0" w:color="auto"/>
              <w:bottom w:val="single" w:sz="4" w:space="0" w:color="auto"/>
              <w:right w:val="single" w:sz="4" w:space="0" w:color="auto"/>
            </w:tcBorders>
            <w:shd w:val="clear" w:color="000000" w:fill="FFFFFF"/>
            <w:vAlign w:val="center"/>
            <w:hideMark/>
          </w:tcPr>
          <w:p w14:paraId="0DA8A987"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14</w:t>
            </w:r>
          </w:p>
        </w:tc>
        <w:tc>
          <w:tcPr>
            <w:tcW w:w="754" w:type="dxa"/>
            <w:vMerge/>
            <w:tcBorders>
              <w:left w:val="single" w:sz="4" w:space="0" w:color="auto"/>
              <w:right w:val="single" w:sz="4" w:space="0" w:color="auto"/>
            </w:tcBorders>
            <w:vAlign w:val="center"/>
            <w:hideMark/>
          </w:tcPr>
          <w:p w14:paraId="1A7C6A99"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tcBorders>
              <w:top w:val="nil"/>
              <w:left w:val="nil"/>
              <w:bottom w:val="single" w:sz="4" w:space="0" w:color="auto"/>
              <w:right w:val="single" w:sz="4" w:space="0" w:color="auto"/>
            </w:tcBorders>
            <w:shd w:val="clear" w:color="auto" w:fill="auto"/>
            <w:vAlign w:val="center"/>
            <w:hideMark/>
          </w:tcPr>
          <w:p w14:paraId="32123F28"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15" w:type="dxa"/>
            <w:tcBorders>
              <w:top w:val="nil"/>
              <w:left w:val="nil"/>
              <w:bottom w:val="single" w:sz="4" w:space="0" w:color="auto"/>
              <w:right w:val="single" w:sz="4" w:space="0" w:color="auto"/>
            </w:tcBorders>
            <w:shd w:val="clear" w:color="auto" w:fill="auto"/>
            <w:vAlign w:val="center"/>
            <w:hideMark/>
          </w:tcPr>
          <w:p w14:paraId="010DB7A1"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02" w:type="dxa"/>
            <w:tcBorders>
              <w:top w:val="nil"/>
              <w:left w:val="nil"/>
              <w:bottom w:val="nil"/>
              <w:right w:val="single" w:sz="4" w:space="0" w:color="auto"/>
            </w:tcBorders>
            <w:shd w:val="clear" w:color="auto" w:fill="auto"/>
            <w:vAlign w:val="center"/>
            <w:hideMark/>
          </w:tcPr>
          <w:p w14:paraId="064A43A7"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13</w:t>
            </w:r>
          </w:p>
        </w:tc>
        <w:tc>
          <w:tcPr>
            <w:tcW w:w="669" w:type="dxa"/>
            <w:tcBorders>
              <w:top w:val="single" w:sz="4" w:space="0" w:color="auto"/>
              <w:left w:val="nil"/>
              <w:bottom w:val="nil"/>
              <w:right w:val="single" w:sz="4" w:space="0" w:color="auto"/>
            </w:tcBorders>
            <w:shd w:val="clear" w:color="auto" w:fill="auto"/>
            <w:vAlign w:val="center"/>
            <w:hideMark/>
          </w:tcPr>
          <w:p w14:paraId="6A121EEE"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QPSK</w:t>
            </w:r>
          </w:p>
        </w:tc>
        <w:tc>
          <w:tcPr>
            <w:tcW w:w="891" w:type="dxa"/>
            <w:tcBorders>
              <w:top w:val="nil"/>
              <w:left w:val="nil"/>
              <w:bottom w:val="nil"/>
              <w:right w:val="single" w:sz="4" w:space="0" w:color="auto"/>
            </w:tcBorders>
            <w:shd w:val="clear" w:color="auto" w:fill="auto"/>
            <w:vAlign w:val="center"/>
            <w:hideMark/>
          </w:tcPr>
          <w:p w14:paraId="54397DD0" w14:textId="77777777" w:rsidR="00EA326C" w:rsidRPr="00CE6FDE" w:rsidRDefault="00EA326C" w:rsidP="00426CA5">
            <w:pPr>
              <w:spacing w:after="0" w:line="240" w:lineRule="auto"/>
              <w:rPr>
                <w:rFonts w:ascii="Calibri" w:eastAsia="Times New Roman" w:hAnsi="Calibri" w:cs="Calibri"/>
                <w:sz w:val="16"/>
                <w:szCs w:val="16"/>
              </w:rPr>
            </w:pPr>
            <w:r w:rsidRPr="00CE6FDE">
              <w:rPr>
                <w:rFonts w:ascii="Calibri" w:eastAsia="Times New Roman" w:hAnsi="Calibri" w:cs="Calibri"/>
                <w:sz w:val="16"/>
                <w:szCs w:val="16"/>
              </w:rPr>
              <w:t>2Tx 2Rx ULA medium</w:t>
            </w:r>
          </w:p>
        </w:tc>
        <w:tc>
          <w:tcPr>
            <w:tcW w:w="567" w:type="dxa"/>
            <w:tcBorders>
              <w:top w:val="nil"/>
              <w:left w:val="nil"/>
              <w:bottom w:val="nil"/>
              <w:right w:val="single" w:sz="4" w:space="0" w:color="auto"/>
            </w:tcBorders>
            <w:shd w:val="clear" w:color="auto" w:fill="auto"/>
            <w:vAlign w:val="center"/>
            <w:hideMark/>
          </w:tcPr>
          <w:p w14:paraId="3C9C7DFD" w14:textId="77777777" w:rsidR="00EA326C" w:rsidRPr="00CE6FDE" w:rsidRDefault="00EA326C" w:rsidP="00426CA5">
            <w:pPr>
              <w:spacing w:after="0" w:line="240" w:lineRule="auto"/>
              <w:rPr>
                <w:rFonts w:ascii="Calibri" w:eastAsia="Times New Roman" w:hAnsi="Calibri" w:cs="Calibri"/>
                <w:sz w:val="16"/>
                <w:szCs w:val="16"/>
              </w:rPr>
            </w:pPr>
            <w:r w:rsidRPr="00CE6FDE">
              <w:rPr>
                <w:rFonts w:ascii="Calibri" w:eastAsia="Times New Roman" w:hAnsi="Calibri" w:cs="Calibri"/>
                <w:sz w:val="16"/>
                <w:szCs w:val="16"/>
              </w:rPr>
              <w:t>TDLC300-100</w:t>
            </w:r>
          </w:p>
        </w:tc>
        <w:tc>
          <w:tcPr>
            <w:tcW w:w="850" w:type="dxa"/>
            <w:tcBorders>
              <w:top w:val="nil"/>
              <w:left w:val="nil"/>
              <w:bottom w:val="single" w:sz="4" w:space="0" w:color="auto"/>
              <w:right w:val="single" w:sz="4" w:space="0" w:color="auto"/>
            </w:tcBorders>
            <w:shd w:val="clear" w:color="auto" w:fill="auto"/>
            <w:vAlign w:val="center"/>
            <w:hideMark/>
          </w:tcPr>
          <w:p w14:paraId="5A9A1C30" w14:textId="77777777" w:rsidR="00EA326C" w:rsidRPr="00CE6FDE" w:rsidRDefault="00EA326C" w:rsidP="00426CA5">
            <w:pPr>
              <w:spacing w:after="0" w:line="240" w:lineRule="auto"/>
              <w:rPr>
                <w:rFonts w:ascii="Calibri" w:eastAsia="Times New Roman" w:hAnsi="Calibri" w:cs="Calibri"/>
                <w:sz w:val="16"/>
                <w:szCs w:val="16"/>
              </w:rPr>
            </w:pPr>
            <w:r w:rsidRPr="00CE6FDE">
              <w:rPr>
                <w:rFonts w:ascii="Calibri" w:eastAsia="Times New Roman" w:hAnsi="Calibri" w:cs="Calibri"/>
                <w:sz w:val="16"/>
                <w:szCs w:val="16"/>
              </w:rPr>
              <w:t>random</w:t>
            </w:r>
          </w:p>
        </w:tc>
        <w:tc>
          <w:tcPr>
            <w:tcW w:w="709" w:type="dxa"/>
            <w:vMerge w:val="restart"/>
            <w:tcBorders>
              <w:top w:val="nil"/>
              <w:left w:val="single" w:sz="4" w:space="0" w:color="auto"/>
              <w:right w:val="single" w:sz="4" w:space="0" w:color="auto"/>
            </w:tcBorders>
            <w:shd w:val="clear" w:color="auto" w:fill="auto"/>
            <w:vAlign w:val="center"/>
            <w:hideMark/>
          </w:tcPr>
          <w:p w14:paraId="65385000"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Partial CHBW allocation (0~25 PRBs)</w:t>
            </w:r>
          </w:p>
        </w:tc>
        <w:tc>
          <w:tcPr>
            <w:tcW w:w="567" w:type="dxa"/>
            <w:tcBorders>
              <w:top w:val="nil"/>
              <w:left w:val="nil"/>
              <w:bottom w:val="single" w:sz="4" w:space="0" w:color="auto"/>
              <w:right w:val="single" w:sz="4" w:space="0" w:color="auto"/>
            </w:tcBorders>
            <w:shd w:val="clear" w:color="auto" w:fill="auto"/>
            <w:vAlign w:val="center"/>
            <w:hideMark/>
          </w:tcPr>
          <w:p w14:paraId="3C6205CA"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12.8</w:t>
            </w:r>
          </w:p>
        </w:tc>
        <w:tc>
          <w:tcPr>
            <w:tcW w:w="567" w:type="dxa"/>
            <w:tcBorders>
              <w:top w:val="nil"/>
              <w:left w:val="nil"/>
              <w:bottom w:val="single" w:sz="4" w:space="0" w:color="auto"/>
              <w:right w:val="single" w:sz="4" w:space="0" w:color="auto"/>
            </w:tcBorders>
            <w:shd w:val="clear" w:color="auto" w:fill="auto"/>
            <w:vAlign w:val="center"/>
            <w:hideMark/>
          </w:tcPr>
          <w:p w14:paraId="1784DE8B"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12.8</w:t>
            </w:r>
          </w:p>
        </w:tc>
        <w:tc>
          <w:tcPr>
            <w:tcW w:w="567" w:type="dxa"/>
            <w:tcBorders>
              <w:top w:val="nil"/>
              <w:left w:val="nil"/>
              <w:bottom w:val="single" w:sz="4" w:space="0" w:color="auto"/>
              <w:right w:val="single" w:sz="4" w:space="0" w:color="auto"/>
            </w:tcBorders>
            <w:shd w:val="clear" w:color="auto" w:fill="auto"/>
            <w:vAlign w:val="center"/>
            <w:hideMark/>
          </w:tcPr>
          <w:p w14:paraId="5F5A2AE6"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15.3</w:t>
            </w:r>
          </w:p>
        </w:tc>
        <w:tc>
          <w:tcPr>
            <w:tcW w:w="618" w:type="dxa"/>
            <w:tcBorders>
              <w:top w:val="nil"/>
              <w:left w:val="nil"/>
              <w:bottom w:val="single" w:sz="4" w:space="0" w:color="auto"/>
              <w:right w:val="single" w:sz="4" w:space="0" w:color="auto"/>
            </w:tcBorders>
            <w:shd w:val="clear" w:color="auto" w:fill="auto"/>
            <w:vAlign w:val="center"/>
            <w:hideMark/>
          </w:tcPr>
          <w:p w14:paraId="212CA06F"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2.5</w:t>
            </w:r>
          </w:p>
        </w:tc>
        <w:tc>
          <w:tcPr>
            <w:tcW w:w="236" w:type="dxa"/>
            <w:vAlign w:val="center"/>
            <w:hideMark/>
          </w:tcPr>
          <w:p w14:paraId="481384DC"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7F07C6D9" w14:textId="77777777" w:rsidTr="00426CA5">
        <w:trPr>
          <w:trHeight w:val="514"/>
        </w:trPr>
        <w:tc>
          <w:tcPr>
            <w:tcW w:w="650" w:type="dxa"/>
            <w:tcBorders>
              <w:top w:val="nil"/>
              <w:left w:val="single" w:sz="4" w:space="0" w:color="auto"/>
              <w:bottom w:val="single" w:sz="4" w:space="0" w:color="auto"/>
              <w:right w:val="single" w:sz="4" w:space="0" w:color="auto"/>
            </w:tcBorders>
            <w:shd w:val="clear" w:color="000000" w:fill="FFFFFF"/>
            <w:vAlign w:val="center"/>
            <w:hideMark/>
          </w:tcPr>
          <w:p w14:paraId="19C865BA"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16</w:t>
            </w:r>
          </w:p>
        </w:tc>
        <w:tc>
          <w:tcPr>
            <w:tcW w:w="754" w:type="dxa"/>
            <w:vMerge/>
            <w:tcBorders>
              <w:left w:val="single" w:sz="4" w:space="0" w:color="auto"/>
              <w:right w:val="single" w:sz="4" w:space="0" w:color="auto"/>
            </w:tcBorders>
            <w:vAlign w:val="center"/>
            <w:hideMark/>
          </w:tcPr>
          <w:p w14:paraId="37F3525C"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0CAB5955"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248ED76A"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02" w:type="dxa"/>
            <w:tcBorders>
              <w:top w:val="single" w:sz="4" w:space="0" w:color="auto"/>
              <w:left w:val="nil"/>
              <w:bottom w:val="single" w:sz="4" w:space="0" w:color="auto"/>
              <w:right w:val="single" w:sz="4" w:space="0" w:color="auto"/>
            </w:tcBorders>
            <w:shd w:val="clear" w:color="auto" w:fill="auto"/>
            <w:vAlign w:val="center"/>
            <w:hideMark/>
          </w:tcPr>
          <w:p w14:paraId="16EAC691"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r>
              <w:rPr>
                <w:rFonts w:ascii="Calibri" w:eastAsia="Times New Roman" w:hAnsi="Calibri" w:cs="Calibri"/>
                <w:sz w:val="16"/>
                <w:szCs w:val="16"/>
              </w:rPr>
              <w:t>3</w:t>
            </w:r>
          </w:p>
        </w:tc>
        <w:tc>
          <w:tcPr>
            <w:tcW w:w="669" w:type="dxa"/>
            <w:tcBorders>
              <w:top w:val="nil"/>
              <w:left w:val="nil"/>
              <w:bottom w:val="single" w:sz="4" w:space="0" w:color="auto"/>
              <w:right w:val="single" w:sz="4" w:space="0" w:color="auto"/>
            </w:tcBorders>
            <w:shd w:val="clear" w:color="auto" w:fill="auto"/>
            <w:vAlign w:val="center"/>
            <w:hideMark/>
          </w:tcPr>
          <w:p w14:paraId="47D05FF9"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16QAM</w:t>
            </w:r>
          </w:p>
        </w:tc>
        <w:tc>
          <w:tcPr>
            <w:tcW w:w="891" w:type="dxa"/>
            <w:tcBorders>
              <w:top w:val="single" w:sz="4" w:space="0" w:color="auto"/>
              <w:left w:val="nil"/>
              <w:bottom w:val="nil"/>
              <w:right w:val="single" w:sz="4" w:space="0" w:color="auto"/>
            </w:tcBorders>
            <w:shd w:val="clear" w:color="auto" w:fill="auto"/>
            <w:vAlign w:val="center"/>
            <w:hideMark/>
          </w:tcPr>
          <w:p w14:paraId="1FFEAF3F" w14:textId="77777777" w:rsidR="00EA326C" w:rsidRPr="00CE6FDE" w:rsidRDefault="00EA326C" w:rsidP="00426CA5">
            <w:pPr>
              <w:spacing w:after="0" w:line="240" w:lineRule="auto"/>
              <w:rPr>
                <w:rFonts w:ascii="Calibri" w:eastAsia="Times New Roman" w:hAnsi="Calibri" w:cs="Calibri"/>
                <w:sz w:val="16"/>
                <w:szCs w:val="16"/>
              </w:rPr>
            </w:pPr>
            <w:r w:rsidRPr="00CE6FDE">
              <w:rPr>
                <w:rFonts w:ascii="Calibri" w:eastAsia="Times New Roman" w:hAnsi="Calibri" w:cs="Calibri"/>
                <w:sz w:val="16"/>
                <w:szCs w:val="16"/>
              </w:rPr>
              <w:t xml:space="preserve">2Tx 4Rx ULA </w:t>
            </w:r>
            <w:r>
              <w:rPr>
                <w:rFonts w:ascii="Calibri" w:eastAsia="Times New Roman" w:hAnsi="Calibri" w:cs="Calibri"/>
                <w:sz w:val="16"/>
                <w:szCs w:val="16"/>
              </w:rPr>
              <w:t>medium</w:t>
            </w:r>
          </w:p>
        </w:tc>
        <w:tc>
          <w:tcPr>
            <w:tcW w:w="567" w:type="dxa"/>
            <w:tcBorders>
              <w:top w:val="single" w:sz="4" w:space="0" w:color="auto"/>
              <w:left w:val="nil"/>
              <w:bottom w:val="nil"/>
              <w:right w:val="single" w:sz="4" w:space="0" w:color="auto"/>
            </w:tcBorders>
            <w:shd w:val="clear" w:color="auto" w:fill="auto"/>
            <w:vAlign w:val="center"/>
            <w:hideMark/>
          </w:tcPr>
          <w:p w14:paraId="0895CAEC" w14:textId="77777777" w:rsidR="00EA326C" w:rsidRPr="00CE6FDE" w:rsidRDefault="00EA326C" w:rsidP="00426CA5">
            <w:pPr>
              <w:spacing w:after="0" w:line="240" w:lineRule="auto"/>
              <w:rPr>
                <w:rFonts w:ascii="Calibri" w:eastAsia="Times New Roman" w:hAnsi="Calibri" w:cs="Calibri"/>
                <w:sz w:val="16"/>
                <w:szCs w:val="16"/>
              </w:rPr>
            </w:pPr>
            <w:r w:rsidRPr="00CE6FDE">
              <w:rPr>
                <w:rFonts w:ascii="Calibri" w:eastAsia="Times New Roman" w:hAnsi="Calibri" w:cs="Calibri"/>
                <w:sz w:val="16"/>
                <w:szCs w:val="16"/>
              </w:rPr>
              <w:t>TDL</w:t>
            </w:r>
            <w:r>
              <w:rPr>
                <w:rFonts w:ascii="Calibri" w:eastAsia="Times New Roman" w:hAnsi="Calibri" w:cs="Calibri"/>
                <w:sz w:val="16"/>
                <w:szCs w:val="16"/>
              </w:rPr>
              <w:t>C</w:t>
            </w:r>
            <w:r w:rsidRPr="00CE6FDE">
              <w:rPr>
                <w:rFonts w:ascii="Calibri" w:eastAsia="Times New Roman" w:hAnsi="Calibri" w:cs="Calibri"/>
                <w:sz w:val="16"/>
                <w:szCs w:val="16"/>
              </w:rPr>
              <w:t>3</w:t>
            </w:r>
            <w:r>
              <w:rPr>
                <w:rFonts w:ascii="Calibri" w:eastAsia="Times New Roman" w:hAnsi="Calibri" w:cs="Calibri"/>
                <w:sz w:val="16"/>
                <w:szCs w:val="16"/>
              </w:rPr>
              <w:t>0</w:t>
            </w:r>
            <w:r w:rsidRPr="00CE6FDE">
              <w:rPr>
                <w:rFonts w:ascii="Calibri" w:eastAsia="Times New Roman" w:hAnsi="Calibri" w:cs="Calibri"/>
                <w:sz w:val="16"/>
                <w:szCs w:val="16"/>
              </w:rPr>
              <w:t>0-10</w:t>
            </w:r>
            <w:r>
              <w:rPr>
                <w:rFonts w:ascii="Calibri" w:eastAsia="Times New Roman" w:hAnsi="Calibri" w:cs="Calibri"/>
                <w:sz w:val="16"/>
                <w:szCs w:val="16"/>
              </w:rPr>
              <w:t>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5967AB3" w14:textId="77777777" w:rsidR="00EA326C" w:rsidRPr="00CE6FDE" w:rsidRDefault="00EA326C" w:rsidP="00426CA5">
            <w:pPr>
              <w:spacing w:after="0" w:line="240" w:lineRule="auto"/>
              <w:rPr>
                <w:rFonts w:ascii="Calibri" w:eastAsia="Times New Roman" w:hAnsi="Calibri" w:cs="Calibri"/>
                <w:sz w:val="16"/>
                <w:szCs w:val="16"/>
              </w:rPr>
            </w:pPr>
            <w:r>
              <w:rPr>
                <w:rFonts w:ascii="Calibri" w:eastAsia="Times New Roman" w:hAnsi="Calibri" w:cs="Calibri"/>
                <w:sz w:val="16"/>
                <w:szCs w:val="16"/>
              </w:rPr>
              <w:t>random</w:t>
            </w:r>
          </w:p>
        </w:tc>
        <w:tc>
          <w:tcPr>
            <w:tcW w:w="709" w:type="dxa"/>
            <w:vMerge/>
            <w:tcBorders>
              <w:left w:val="single" w:sz="4" w:space="0" w:color="auto"/>
              <w:right w:val="single" w:sz="4" w:space="0" w:color="auto"/>
            </w:tcBorders>
            <w:vAlign w:val="center"/>
            <w:hideMark/>
          </w:tcPr>
          <w:p w14:paraId="28EE235C"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2CF3D7D"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12.3</w:t>
            </w:r>
          </w:p>
        </w:tc>
        <w:tc>
          <w:tcPr>
            <w:tcW w:w="567" w:type="dxa"/>
            <w:tcBorders>
              <w:top w:val="nil"/>
              <w:left w:val="nil"/>
              <w:bottom w:val="single" w:sz="4" w:space="0" w:color="auto"/>
              <w:right w:val="single" w:sz="4" w:space="0" w:color="auto"/>
            </w:tcBorders>
            <w:shd w:val="clear" w:color="auto" w:fill="auto"/>
            <w:vAlign w:val="center"/>
          </w:tcPr>
          <w:p w14:paraId="7376BFAC"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12.4</w:t>
            </w:r>
          </w:p>
        </w:tc>
        <w:tc>
          <w:tcPr>
            <w:tcW w:w="567" w:type="dxa"/>
            <w:tcBorders>
              <w:top w:val="nil"/>
              <w:left w:val="nil"/>
              <w:bottom w:val="single" w:sz="4" w:space="0" w:color="auto"/>
              <w:right w:val="single" w:sz="4" w:space="0" w:color="auto"/>
            </w:tcBorders>
            <w:shd w:val="clear" w:color="auto" w:fill="auto"/>
            <w:vAlign w:val="center"/>
          </w:tcPr>
          <w:p w14:paraId="2DA40C77"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TBA</w:t>
            </w:r>
          </w:p>
        </w:tc>
        <w:tc>
          <w:tcPr>
            <w:tcW w:w="618" w:type="dxa"/>
            <w:tcBorders>
              <w:top w:val="nil"/>
              <w:left w:val="nil"/>
              <w:bottom w:val="single" w:sz="4" w:space="0" w:color="auto"/>
              <w:right w:val="single" w:sz="4" w:space="0" w:color="auto"/>
            </w:tcBorders>
            <w:shd w:val="clear" w:color="auto" w:fill="auto"/>
            <w:vAlign w:val="center"/>
          </w:tcPr>
          <w:p w14:paraId="097F0920"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TBA</w:t>
            </w:r>
          </w:p>
        </w:tc>
        <w:tc>
          <w:tcPr>
            <w:tcW w:w="236" w:type="dxa"/>
            <w:vAlign w:val="center"/>
            <w:hideMark/>
          </w:tcPr>
          <w:p w14:paraId="698DC692"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6F7D230E" w14:textId="77777777" w:rsidTr="00426CA5">
        <w:trPr>
          <w:trHeight w:val="514"/>
        </w:trPr>
        <w:tc>
          <w:tcPr>
            <w:tcW w:w="650" w:type="dxa"/>
            <w:tcBorders>
              <w:top w:val="nil"/>
              <w:left w:val="single" w:sz="4" w:space="0" w:color="auto"/>
              <w:bottom w:val="single" w:sz="4" w:space="0" w:color="auto"/>
              <w:right w:val="single" w:sz="4" w:space="0" w:color="auto"/>
            </w:tcBorders>
            <w:shd w:val="clear" w:color="000000" w:fill="FFFFFF"/>
            <w:vAlign w:val="center"/>
          </w:tcPr>
          <w:p w14:paraId="68645DAD" w14:textId="77777777" w:rsidR="00EA326C"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17</w:t>
            </w:r>
          </w:p>
        </w:tc>
        <w:tc>
          <w:tcPr>
            <w:tcW w:w="754" w:type="dxa"/>
            <w:vMerge/>
            <w:tcBorders>
              <w:left w:val="single" w:sz="4" w:space="0" w:color="auto"/>
              <w:bottom w:val="single" w:sz="4" w:space="0" w:color="000000"/>
              <w:right w:val="single" w:sz="4" w:space="0" w:color="auto"/>
            </w:tcBorders>
            <w:vAlign w:val="center"/>
          </w:tcPr>
          <w:p w14:paraId="6D6AB6F2" w14:textId="77777777" w:rsidR="00EA326C" w:rsidRPr="00CE6FDE" w:rsidRDefault="00EA326C" w:rsidP="00426CA5">
            <w:pPr>
              <w:spacing w:after="0" w:line="240" w:lineRule="auto"/>
              <w:rPr>
                <w:rFonts w:ascii="Calibri" w:eastAsia="Times New Roman" w:hAnsi="Calibri" w:cs="Calibri"/>
                <w:sz w:val="16"/>
                <w:szCs w:val="16"/>
              </w:rPr>
            </w:pPr>
          </w:p>
        </w:tc>
        <w:tc>
          <w:tcPr>
            <w:tcW w:w="576" w:type="dxa"/>
            <w:tcBorders>
              <w:top w:val="nil"/>
              <w:left w:val="nil"/>
              <w:bottom w:val="single" w:sz="4" w:space="0" w:color="auto"/>
              <w:right w:val="single" w:sz="4" w:space="0" w:color="auto"/>
            </w:tcBorders>
            <w:shd w:val="clear" w:color="auto" w:fill="auto"/>
            <w:vAlign w:val="center"/>
          </w:tcPr>
          <w:p w14:paraId="31F960D8"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w:t>
            </w:r>
          </w:p>
        </w:tc>
        <w:tc>
          <w:tcPr>
            <w:tcW w:w="715" w:type="dxa"/>
            <w:tcBorders>
              <w:top w:val="nil"/>
              <w:left w:val="nil"/>
              <w:bottom w:val="single" w:sz="4" w:space="0" w:color="auto"/>
              <w:right w:val="single" w:sz="4" w:space="0" w:color="auto"/>
            </w:tcBorders>
            <w:shd w:val="clear" w:color="auto" w:fill="auto"/>
            <w:vAlign w:val="center"/>
          </w:tcPr>
          <w:p w14:paraId="47050CEB"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w:t>
            </w:r>
          </w:p>
        </w:tc>
        <w:tc>
          <w:tcPr>
            <w:tcW w:w="702" w:type="dxa"/>
            <w:tcBorders>
              <w:top w:val="nil"/>
              <w:left w:val="nil"/>
              <w:bottom w:val="single" w:sz="4" w:space="0" w:color="auto"/>
              <w:right w:val="single" w:sz="4" w:space="0" w:color="auto"/>
            </w:tcBorders>
            <w:shd w:val="clear" w:color="auto" w:fill="auto"/>
            <w:vAlign w:val="center"/>
          </w:tcPr>
          <w:p w14:paraId="27CD7408" w14:textId="77777777" w:rsidR="00EA326C" w:rsidRPr="00CE6FDE"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13</w:t>
            </w:r>
          </w:p>
        </w:tc>
        <w:tc>
          <w:tcPr>
            <w:tcW w:w="669" w:type="dxa"/>
            <w:tcBorders>
              <w:top w:val="nil"/>
              <w:left w:val="nil"/>
              <w:bottom w:val="single" w:sz="4" w:space="0" w:color="auto"/>
              <w:right w:val="single" w:sz="4" w:space="0" w:color="auto"/>
            </w:tcBorders>
            <w:shd w:val="clear" w:color="auto" w:fill="auto"/>
            <w:vAlign w:val="center"/>
          </w:tcPr>
          <w:p w14:paraId="0FE91686" w14:textId="77777777" w:rsidR="00EA326C"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QPSK</w:t>
            </w:r>
          </w:p>
        </w:tc>
        <w:tc>
          <w:tcPr>
            <w:tcW w:w="891" w:type="dxa"/>
            <w:tcBorders>
              <w:top w:val="single" w:sz="4" w:space="0" w:color="auto"/>
              <w:left w:val="nil"/>
              <w:bottom w:val="nil"/>
              <w:right w:val="single" w:sz="4" w:space="0" w:color="auto"/>
            </w:tcBorders>
            <w:shd w:val="clear" w:color="auto" w:fill="auto"/>
            <w:vAlign w:val="center"/>
          </w:tcPr>
          <w:p w14:paraId="7C11CE52" w14:textId="77777777" w:rsidR="00EA326C" w:rsidRPr="00CE6FDE" w:rsidRDefault="00EA326C" w:rsidP="00426CA5">
            <w:pPr>
              <w:spacing w:after="0" w:line="240" w:lineRule="auto"/>
              <w:rPr>
                <w:rFonts w:ascii="Calibri" w:eastAsia="Times New Roman" w:hAnsi="Calibri" w:cs="Calibri"/>
                <w:sz w:val="16"/>
                <w:szCs w:val="16"/>
              </w:rPr>
            </w:pPr>
            <w:r>
              <w:rPr>
                <w:rFonts w:ascii="Calibri" w:eastAsia="Times New Roman" w:hAnsi="Calibri" w:cs="Calibri"/>
                <w:sz w:val="16"/>
                <w:szCs w:val="16"/>
              </w:rPr>
              <w:t>2Tx4Rx ULA low</w:t>
            </w:r>
          </w:p>
        </w:tc>
        <w:tc>
          <w:tcPr>
            <w:tcW w:w="567" w:type="dxa"/>
            <w:tcBorders>
              <w:top w:val="single" w:sz="4" w:space="0" w:color="auto"/>
              <w:left w:val="nil"/>
              <w:bottom w:val="nil"/>
              <w:right w:val="single" w:sz="4" w:space="0" w:color="auto"/>
            </w:tcBorders>
            <w:shd w:val="clear" w:color="auto" w:fill="auto"/>
            <w:vAlign w:val="center"/>
          </w:tcPr>
          <w:p w14:paraId="5225101B" w14:textId="77777777" w:rsidR="00EA326C" w:rsidRPr="00CE6FDE" w:rsidRDefault="00EA326C" w:rsidP="00426CA5">
            <w:pPr>
              <w:spacing w:after="0" w:line="240" w:lineRule="auto"/>
              <w:rPr>
                <w:rFonts w:ascii="Calibri" w:eastAsia="Times New Roman" w:hAnsi="Calibri" w:cs="Calibri"/>
                <w:sz w:val="16"/>
                <w:szCs w:val="16"/>
              </w:rPr>
            </w:pPr>
            <w:r>
              <w:rPr>
                <w:rFonts w:ascii="Calibri" w:eastAsia="Times New Roman" w:hAnsi="Calibri" w:cs="Calibri"/>
                <w:sz w:val="16"/>
                <w:szCs w:val="16"/>
              </w:rPr>
              <w:t>TDLC300-100</w:t>
            </w:r>
          </w:p>
        </w:tc>
        <w:tc>
          <w:tcPr>
            <w:tcW w:w="850" w:type="dxa"/>
            <w:tcBorders>
              <w:top w:val="single" w:sz="4" w:space="0" w:color="auto"/>
              <w:left w:val="nil"/>
              <w:bottom w:val="single" w:sz="4" w:space="0" w:color="auto"/>
              <w:right w:val="single" w:sz="4" w:space="0" w:color="auto"/>
            </w:tcBorders>
            <w:shd w:val="clear" w:color="auto" w:fill="auto"/>
            <w:vAlign w:val="center"/>
          </w:tcPr>
          <w:p w14:paraId="72E7C06F" w14:textId="77777777" w:rsidR="00EA326C" w:rsidRDefault="00EA326C" w:rsidP="00426CA5">
            <w:pPr>
              <w:spacing w:after="0" w:line="240" w:lineRule="auto"/>
              <w:rPr>
                <w:rFonts w:ascii="Calibri" w:eastAsia="Times New Roman" w:hAnsi="Calibri" w:cs="Calibri"/>
                <w:sz w:val="16"/>
                <w:szCs w:val="16"/>
              </w:rPr>
            </w:pPr>
            <w:r>
              <w:rPr>
                <w:rFonts w:ascii="Calibri" w:eastAsia="Times New Roman" w:hAnsi="Calibri" w:cs="Calibri"/>
                <w:sz w:val="16"/>
                <w:szCs w:val="16"/>
              </w:rPr>
              <w:t>Random</w:t>
            </w:r>
          </w:p>
        </w:tc>
        <w:tc>
          <w:tcPr>
            <w:tcW w:w="709" w:type="dxa"/>
            <w:vMerge/>
            <w:tcBorders>
              <w:left w:val="single" w:sz="4" w:space="0" w:color="auto"/>
              <w:bottom w:val="single" w:sz="4" w:space="0" w:color="000000"/>
              <w:right w:val="single" w:sz="4" w:space="0" w:color="auto"/>
            </w:tcBorders>
            <w:vAlign w:val="center"/>
          </w:tcPr>
          <w:p w14:paraId="3FCE605B" w14:textId="77777777" w:rsidR="00EA326C" w:rsidRPr="00CE6FDE" w:rsidRDefault="00EA326C" w:rsidP="00426CA5">
            <w:pPr>
              <w:spacing w:after="0" w:line="240" w:lineRule="auto"/>
              <w:rPr>
                <w:rFonts w:ascii="Calibri" w:eastAsia="Times New Roman" w:hAnsi="Calibri" w:cs="Calibri"/>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B534A9D" w14:textId="77777777" w:rsidR="00EA326C"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6.5</w:t>
            </w:r>
          </w:p>
        </w:tc>
        <w:tc>
          <w:tcPr>
            <w:tcW w:w="567" w:type="dxa"/>
            <w:tcBorders>
              <w:top w:val="nil"/>
              <w:left w:val="nil"/>
              <w:bottom w:val="single" w:sz="4" w:space="0" w:color="auto"/>
              <w:right w:val="single" w:sz="4" w:space="0" w:color="auto"/>
            </w:tcBorders>
            <w:shd w:val="clear" w:color="auto" w:fill="auto"/>
            <w:vAlign w:val="center"/>
          </w:tcPr>
          <w:p w14:paraId="756254C7" w14:textId="77777777" w:rsidR="00EA326C"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7</w:t>
            </w:r>
          </w:p>
        </w:tc>
        <w:tc>
          <w:tcPr>
            <w:tcW w:w="567" w:type="dxa"/>
            <w:tcBorders>
              <w:top w:val="nil"/>
              <w:left w:val="nil"/>
              <w:bottom w:val="single" w:sz="4" w:space="0" w:color="auto"/>
              <w:right w:val="single" w:sz="4" w:space="0" w:color="auto"/>
            </w:tcBorders>
            <w:shd w:val="clear" w:color="auto" w:fill="auto"/>
            <w:vAlign w:val="center"/>
          </w:tcPr>
          <w:p w14:paraId="585B5E49" w14:textId="77777777" w:rsidR="00EA326C" w:rsidRDefault="00EA326C" w:rsidP="00426CA5">
            <w:pPr>
              <w:spacing w:after="0" w:line="240" w:lineRule="auto"/>
              <w:jc w:val="center"/>
              <w:rPr>
                <w:rFonts w:ascii="Calibri" w:eastAsia="Times New Roman" w:hAnsi="Calibri" w:cs="Calibri"/>
                <w:sz w:val="16"/>
                <w:szCs w:val="16"/>
              </w:rPr>
            </w:pPr>
            <w:r>
              <w:rPr>
                <w:rFonts w:ascii="Calibri" w:eastAsia="Times New Roman" w:hAnsi="Calibri" w:cs="Calibri"/>
                <w:sz w:val="16"/>
                <w:szCs w:val="16"/>
              </w:rPr>
              <w:t>8.7</w:t>
            </w:r>
          </w:p>
        </w:tc>
        <w:tc>
          <w:tcPr>
            <w:tcW w:w="618" w:type="dxa"/>
            <w:tcBorders>
              <w:top w:val="nil"/>
              <w:left w:val="nil"/>
              <w:bottom w:val="single" w:sz="4" w:space="0" w:color="auto"/>
              <w:right w:val="single" w:sz="4" w:space="0" w:color="auto"/>
            </w:tcBorders>
            <w:shd w:val="clear" w:color="auto" w:fill="auto"/>
            <w:vAlign w:val="center"/>
          </w:tcPr>
          <w:p w14:paraId="443D0A6F"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1.7</w:t>
            </w:r>
          </w:p>
        </w:tc>
        <w:tc>
          <w:tcPr>
            <w:tcW w:w="236" w:type="dxa"/>
            <w:vAlign w:val="center"/>
          </w:tcPr>
          <w:p w14:paraId="74C61E16"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13EB842E" w14:textId="77777777" w:rsidTr="00426CA5">
        <w:trPr>
          <w:trHeight w:val="1288"/>
        </w:trPr>
        <w:tc>
          <w:tcPr>
            <w:tcW w:w="650" w:type="dxa"/>
            <w:tcBorders>
              <w:top w:val="nil"/>
              <w:left w:val="single" w:sz="4" w:space="0" w:color="auto"/>
              <w:bottom w:val="single" w:sz="4" w:space="0" w:color="auto"/>
              <w:right w:val="single" w:sz="4" w:space="0" w:color="auto"/>
            </w:tcBorders>
            <w:shd w:val="clear" w:color="000000" w:fill="FFFFFF"/>
            <w:vAlign w:val="center"/>
            <w:hideMark/>
          </w:tcPr>
          <w:p w14:paraId="2EB6D409"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r>
              <w:rPr>
                <w:rFonts w:ascii="Calibri" w:eastAsia="Times New Roman" w:hAnsi="Calibri" w:cs="Calibri"/>
                <w:sz w:val="16"/>
                <w:szCs w:val="16"/>
              </w:rPr>
              <w:t>8</w:t>
            </w:r>
          </w:p>
        </w:tc>
        <w:tc>
          <w:tcPr>
            <w:tcW w:w="754" w:type="dxa"/>
            <w:vMerge w:val="restart"/>
            <w:tcBorders>
              <w:top w:val="nil"/>
              <w:left w:val="nil"/>
              <w:bottom w:val="single" w:sz="4" w:space="0" w:color="auto"/>
              <w:right w:val="single" w:sz="4" w:space="0" w:color="auto"/>
            </w:tcBorders>
            <w:shd w:val="clear" w:color="auto" w:fill="auto"/>
            <w:vAlign w:val="center"/>
            <w:hideMark/>
          </w:tcPr>
          <w:p w14:paraId="36F1322A"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2</w:t>
            </w:r>
          </w:p>
        </w:tc>
        <w:tc>
          <w:tcPr>
            <w:tcW w:w="576" w:type="dxa"/>
            <w:tcBorders>
              <w:top w:val="nil"/>
              <w:left w:val="nil"/>
              <w:bottom w:val="single" w:sz="4" w:space="0" w:color="auto"/>
              <w:right w:val="single" w:sz="4" w:space="0" w:color="auto"/>
            </w:tcBorders>
            <w:shd w:val="clear" w:color="auto" w:fill="auto"/>
            <w:vAlign w:val="center"/>
            <w:hideMark/>
          </w:tcPr>
          <w:p w14:paraId="5E1E4761"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p>
        </w:tc>
        <w:tc>
          <w:tcPr>
            <w:tcW w:w="715" w:type="dxa"/>
            <w:tcBorders>
              <w:top w:val="nil"/>
              <w:left w:val="nil"/>
              <w:bottom w:val="single" w:sz="4" w:space="0" w:color="auto"/>
              <w:right w:val="single" w:sz="4" w:space="0" w:color="auto"/>
            </w:tcBorders>
            <w:shd w:val="clear" w:color="auto" w:fill="auto"/>
            <w:vAlign w:val="center"/>
            <w:hideMark/>
          </w:tcPr>
          <w:p w14:paraId="4AA53113"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 for each Co-UE</w:t>
            </w:r>
          </w:p>
        </w:tc>
        <w:tc>
          <w:tcPr>
            <w:tcW w:w="702" w:type="dxa"/>
            <w:tcBorders>
              <w:top w:val="nil"/>
              <w:left w:val="nil"/>
              <w:bottom w:val="single" w:sz="4" w:space="0" w:color="auto"/>
              <w:right w:val="single" w:sz="4" w:space="0" w:color="auto"/>
            </w:tcBorders>
            <w:shd w:val="clear" w:color="auto" w:fill="auto"/>
            <w:vAlign w:val="center"/>
            <w:hideMark/>
          </w:tcPr>
          <w:p w14:paraId="3E5881C4"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13</w:t>
            </w:r>
          </w:p>
        </w:tc>
        <w:tc>
          <w:tcPr>
            <w:tcW w:w="669" w:type="dxa"/>
            <w:tcBorders>
              <w:top w:val="nil"/>
              <w:left w:val="nil"/>
              <w:bottom w:val="single" w:sz="4" w:space="0" w:color="auto"/>
              <w:right w:val="single" w:sz="4" w:space="0" w:color="auto"/>
            </w:tcBorders>
            <w:shd w:val="clear" w:color="auto" w:fill="auto"/>
            <w:vAlign w:val="center"/>
            <w:hideMark/>
          </w:tcPr>
          <w:p w14:paraId="64770A34"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Co-UE1: QPSK    Co-UE2: 16QAM</w:t>
            </w:r>
          </w:p>
        </w:tc>
        <w:tc>
          <w:tcPr>
            <w:tcW w:w="891" w:type="dxa"/>
            <w:tcBorders>
              <w:top w:val="single" w:sz="4" w:space="0" w:color="auto"/>
              <w:left w:val="nil"/>
              <w:bottom w:val="single" w:sz="4" w:space="0" w:color="auto"/>
              <w:right w:val="single" w:sz="4" w:space="0" w:color="auto"/>
            </w:tcBorders>
            <w:shd w:val="clear" w:color="auto" w:fill="auto"/>
            <w:vAlign w:val="center"/>
            <w:hideMark/>
          </w:tcPr>
          <w:p w14:paraId="45CF4A1A"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2Tx 2Rx ULA medium</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C5A9FC9"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TDLC300-100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BB0C1C6"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random</w:t>
            </w:r>
          </w:p>
        </w:tc>
        <w:tc>
          <w:tcPr>
            <w:tcW w:w="709" w:type="dxa"/>
            <w:tcBorders>
              <w:top w:val="nil"/>
              <w:left w:val="nil"/>
              <w:bottom w:val="single" w:sz="4" w:space="0" w:color="auto"/>
              <w:right w:val="single" w:sz="4" w:space="0" w:color="auto"/>
            </w:tcBorders>
            <w:shd w:val="clear" w:color="auto" w:fill="auto"/>
            <w:vAlign w:val="center"/>
            <w:hideMark/>
          </w:tcPr>
          <w:p w14:paraId="4706CE60"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 xml:space="preserve">Co-UE1: 0~25 PRBs             Co-UE2: </w:t>
            </w:r>
            <w:r>
              <w:rPr>
                <w:rFonts w:ascii="Calibri" w:eastAsia="Times New Roman" w:hAnsi="Calibri" w:cs="Calibri"/>
                <w:sz w:val="16"/>
                <w:szCs w:val="16"/>
              </w:rPr>
              <w:t>38</w:t>
            </w:r>
            <w:r w:rsidRPr="00CE6FDE">
              <w:rPr>
                <w:rFonts w:ascii="Calibri" w:eastAsia="Times New Roman" w:hAnsi="Calibri" w:cs="Calibri"/>
                <w:sz w:val="16"/>
                <w:szCs w:val="16"/>
              </w:rPr>
              <w:t>~51 PRBs</w:t>
            </w:r>
          </w:p>
        </w:tc>
        <w:tc>
          <w:tcPr>
            <w:tcW w:w="567" w:type="dxa"/>
            <w:tcBorders>
              <w:top w:val="nil"/>
              <w:left w:val="nil"/>
              <w:bottom w:val="single" w:sz="4" w:space="0" w:color="auto"/>
              <w:right w:val="single" w:sz="4" w:space="0" w:color="auto"/>
            </w:tcBorders>
            <w:shd w:val="clear" w:color="auto" w:fill="auto"/>
            <w:vAlign w:val="center"/>
            <w:hideMark/>
          </w:tcPr>
          <w:p w14:paraId="6B28260B"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TBA</w:t>
            </w:r>
          </w:p>
        </w:tc>
        <w:tc>
          <w:tcPr>
            <w:tcW w:w="567" w:type="dxa"/>
            <w:tcBorders>
              <w:top w:val="nil"/>
              <w:left w:val="nil"/>
              <w:bottom w:val="single" w:sz="4" w:space="0" w:color="auto"/>
              <w:right w:val="single" w:sz="4" w:space="0" w:color="auto"/>
            </w:tcBorders>
            <w:shd w:val="clear" w:color="auto" w:fill="auto"/>
            <w:vAlign w:val="center"/>
            <w:hideMark/>
          </w:tcPr>
          <w:p w14:paraId="7E4866C8"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TBA</w:t>
            </w:r>
          </w:p>
        </w:tc>
        <w:tc>
          <w:tcPr>
            <w:tcW w:w="567" w:type="dxa"/>
            <w:tcBorders>
              <w:top w:val="nil"/>
              <w:left w:val="nil"/>
              <w:bottom w:val="single" w:sz="4" w:space="0" w:color="auto"/>
              <w:right w:val="single" w:sz="4" w:space="0" w:color="auto"/>
            </w:tcBorders>
            <w:shd w:val="clear" w:color="auto" w:fill="auto"/>
            <w:vAlign w:val="center"/>
            <w:hideMark/>
          </w:tcPr>
          <w:p w14:paraId="3A9C1159"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TBA</w:t>
            </w:r>
          </w:p>
        </w:tc>
        <w:tc>
          <w:tcPr>
            <w:tcW w:w="618" w:type="dxa"/>
            <w:tcBorders>
              <w:top w:val="nil"/>
              <w:left w:val="nil"/>
              <w:bottom w:val="single" w:sz="4" w:space="0" w:color="auto"/>
              <w:right w:val="single" w:sz="4" w:space="0" w:color="auto"/>
            </w:tcBorders>
            <w:shd w:val="clear" w:color="auto" w:fill="auto"/>
            <w:vAlign w:val="center"/>
            <w:hideMark/>
          </w:tcPr>
          <w:p w14:paraId="10526591" w14:textId="77777777" w:rsidR="00EA326C" w:rsidRPr="001C2EBF" w:rsidRDefault="00EA326C" w:rsidP="00426CA5">
            <w:pPr>
              <w:spacing w:after="0" w:line="240" w:lineRule="auto"/>
              <w:jc w:val="center"/>
              <w:rPr>
                <w:rFonts w:ascii="Calibri" w:eastAsia="Times New Roman" w:hAnsi="Calibri" w:cs="Calibri"/>
                <w:sz w:val="16"/>
                <w:szCs w:val="16"/>
              </w:rPr>
            </w:pPr>
            <w:r w:rsidRPr="001C2EBF">
              <w:rPr>
                <w:rFonts w:ascii="Calibri" w:eastAsia="Times New Roman" w:hAnsi="Calibri" w:cs="Calibri"/>
                <w:sz w:val="16"/>
                <w:szCs w:val="16"/>
              </w:rPr>
              <w:t>TBA</w:t>
            </w:r>
          </w:p>
        </w:tc>
        <w:tc>
          <w:tcPr>
            <w:tcW w:w="236" w:type="dxa"/>
            <w:vAlign w:val="center"/>
            <w:hideMark/>
          </w:tcPr>
          <w:p w14:paraId="440F242C"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6983F49C" w14:textId="77777777" w:rsidTr="00426CA5">
        <w:trPr>
          <w:trHeight w:val="1030"/>
        </w:trPr>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3A842B"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w:t>
            </w:r>
            <w:r>
              <w:rPr>
                <w:rFonts w:ascii="Calibri" w:eastAsia="Times New Roman" w:hAnsi="Calibri" w:cs="Calibri"/>
                <w:sz w:val="16"/>
                <w:szCs w:val="16"/>
              </w:rPr>
              <w:t>9</w:t>
            </w:r>
          </w:p>
        </w:tc>
        <w:tc>
          <w:tcPr>
            <w:tcW w:w="754" w:type="dxa"/>
            <w:vMerge/>
            <w:tcBorders>
              <w:top w:val="single" w:sz="4" w:space="0" w:color="auto"/>
              <w:left w:val="nil"/>
              <w:bottom w:val="single" w:sz="4" w:space="0" w:color="auto"/>
              <w:right w:val="single" w:sz="4" w:space="0" w:color="auto"/>
            </w:tcBorders>
            <w:shd w:val="clear" w:color="auto" w:fill="auto"/>
            <w:vAlign w:val="center"/>
            <w:hideMark/>
          </w:tcPr>
          <w:p w14:paraId="58ED4CF2" w14:textId="77777777" w:rsidR="00EA326C" w:rsidRPr="00CE6FDE" w:rsidRDefault="00EA326C" w:rsidP="00426CA5">
            <w:pPr>
              <w:spacing w:after="0" w:line="240" w:lineRule="auto"/>
              <w:jc w:val="center"/>
              <w:rPr>
                <w:rFonts w:ascii="Calibri" w:eastAsia="Times New Roman" w:hAnsi="Calibri" w:cs="Calibri"/>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22ADCC43"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2</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0081F2D9"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 for each Co-UE</w:t>
            </w:r>
          </w:p>
        </w:tc>
        <w:tc>
          <w:tcPr>
            <w:tcW w:w="702" w:type="dxa"/>
            <w:tcBorders>
              <w:top w:val="single" w:sz="4" w:space="0" w:color="auto"/>
              <w:left w:val="nil"/>
              <w:bottom w:val="single" w:sz="4" w:space="0" w:color="auto"/>
              <w:right w:val="single" w:sz="4" w:space="0" w:color="auto"/>
            </w:tcBorders>
            <w:shd w:val="clear" w:color="auto" w:fill="auto"/>
            <w:vAlign w:val="center"/>
            <w:hideMark/>
          </w:tcPr>
          <w:p w14:paraId="144E0D68"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13</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1650675"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Co-UE1: QPSK    Co-UE2: 16QAM</w:t>
            </w:r>
          </w:p>
        </w:tc>
        <w:tc>
          <w:tcPr>
            <w:tcW w:w="891" w:type="dxa"/>
            <w:tcBorders>
              <w:top w:val="single" w:sz="4" w:space="0" w:color="auto"/>
              <w:left w:val="nil"/>
              <w:bottom w:val="single" w:sz="4" w:space="0" w:color="auto"/>
              <w:right w:val="single" w:sz="4" w:space="0" w:color="auto"/>
            </w:tcBorders>
            <w:shd w:val="clear" w:color="auto" w:fill="auto"/>
            <w:vAlign w:val="center"/>
            <w:hideMark/>
          </w:tcPr>
          <w:p w14:paraId="6BB573E8"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 xml:space="preserve">4Tx 4Rx ULA </w:t>
            </w:r>
            <w:r>
              <w:rPr>
                <w:rFonts w:ascii="Calibri" w:eastAsia="Times New Roman" w:hAnsi="Calibri" w:cs="Calibri"/>
                <w:sz w:val="16"/>
                <w:szCs w:val="16"/>
              </w:rPr>
              <w:t>low</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B2C72B9"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TDLC300-100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339E092"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random</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E69382D"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Full CHBW allocation (52PRBs)</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59CE8D7" w14:textId="77777777" w:rsidR="00EA326C" w:rsidRPr="00CE6FDE" w:rsidRDefault="00EA326C" w:rsidP="00426CA5">
            <w:pPr>
              <w:spacing w:after="0" w:line="240" w:lineRule="auto"/>
              <w:jc w:val="center"/>
              <w:rPr>
                <w:rFonts w:ascii="Arial" w:eastAsia="Times New Roman" w:hAnsi="Arial" w:cs="Arial"/>
                <w:sz w:val="16"/>
                <w:szCs w:val="16"/>
              </w:rPr>
            </w:pPr>
            <w:r w:rsidRPr="00CE6FDE">
              <w:rPr>
                <w:rFonts w:ascii="Calibri" w:eastAsia="Times New Roman" w:hAnsi="Calibri" w:cs="Calibri"/>
                <w:sz w:val="16"/>
                <w:szCs w:val="16"/>
              </w:rPr>
              <w:t>12.6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F9D7FC8"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83C0946" w14:textId="77777777" w:rsidR="00EA326C" w:rsidRPr="00CE6FDE" w:rsidRDefault="00EA326C" w:rsidP="00426CA5">
            <w:pPr>
              <w:spacing w:after="0" w:line="240" w:lineRule="auto"/>
              <w:jc w:val="center"/>
              <w:rPr>
                <w:rFonts w:ascii="Calibri" w:eastAsia="Times New Roman" w:hAnsi="Calibri" w:cs="Calibri"/>
                <w:sz w:val="16"/>
                <w:szCs w:val="16"/>
              </w:rPr>
            </w:pPr>
            <w:r w:rsidRPr="00CE6FDE">
              <w:rPr>
                <w:rFonts w:ascii="Calibri" w:eastAsia="Times New Roman" w:hAnsi="Calibri" w:cs="Calibri"/>
                <w:sz w:val="16"/>
                <w:szCs w:val="16"/>
              </w:rPr>
              <w:t>17.8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14:paraId="623CB8AA" w14:textId="77777777" w:rsidR="00EA326C" w:rsidRPr="00436964" w:rsidRDefault="00EA326C" w:rsidP="00426CA5">
            <w:pPr>
              <w:spacing w:after="0" w:line="240" w:lineRule="auto"/>
              <w:jc w:val="center"/>
              <w:rPr>
                <w:rFonts w:ascii="Calibri" w:eastAsia="Times New Roman" w:hAnsi="Calibri" w:cs="Calibri"/>
                <w:sz w:val="16"/>
                <w:szCs w:val="16"/>
              </w:rPr>
            </w:pPr>
            <w:r w:rsidRPr="00436964">
              <w:rPr>
                <w:rFonts w:ascii="Calibri" w:eastAsia="Times New Roman" w:hAnsi="Calibri" w:cs="Calibri"/>
                <w:sz w:val="16"/>
                <w:szCs w:val="16"/>
              </w:rPr>
              <w:t>5.2</w:t>
            </w:r>
          </w:p>
        </w:tc>
        <w:tc>
          <w:tcPr>
            <w:tcW w:w="236" w:type="dxa"/>
            <w:vAlign w:val="center"/>
            <w:hideMark/>
          </w:tcPr>
          <w:p w14:paraId="4E8543B9" w14:textId="77777777" w:rsidR="00EA326C" w:rsidRPr="00CE6FDE" w:rsidRDefault="00EA326C" w:rsidP="00426CA5">
            <w:pPr>
              <w:spacing w:after="0" w:line="240" w:lineRule="auto"/>
              <w:rPr>
                <w:rFonts w:eastAsia="Times New Roman" w:cs="Times New Roman"/>
                <w:sz w:val="16"/>
                <w:szCs w:val="16"/>
              </w:rPr>
            </w:pPr>
          </w:p>
        </w:tc>
      </w:tr>
      <w:tr w:rsidR="00EA326C" w:rsidRPr="0085495E" w14:paraId="3D865A6D" w14:textId="77777777" w:rsidTr="00426CA5">
        <w:trPr>
          <w:trHeight w:val="1030"/>
        </w:trPr>
        <w:tc>
          <w:tcPr>
            <w:tcW w:w="9402" w:type="dxa"/>
            <w:gridSpan w:val="14"/>
            <w:tcBorders>
              <w:top w:val="single" w:sz="4" w:space="0" w:color="auto"/>
              <w:left w:val="single" w:sz="4" w:space="0" w:color="auto"/>
              <w:bottom w:val="single" w:sz="4" w:space="0" w:color="auto"/>
              <w:right w:val="single" w:sz="4" w:space="0" w:color="auto"/>
            </w:tcBorders>
            <w:shd w:val="clear" w:color="000000" w:fill="FFFFFF"/>
            <w:vAlign w:val="center"/>
          </w:tcPr>
          <w:p w14:paraId="064BEDCD" w14:textId="77777777" w:rsidR="00EA326C" w:rsidRPr="00CE6FDE" w:rsidRDefault="00EA326C" w:rsidP="00426CA5">
            <w:pPr>
              <w:spacing w:after="0" w:line="240" w:lineRule="auto"/>
              <w:rPr>
                <w:rFonts w:ascii="Calibri" w:eastAsia="Times New Roman" w:hAnsi="Calibri" w:cs="Calibri"/>
                <w:sz w:val="16"/>
                <w:szCs w:val="16"/>
                <w:highlight w:val="yellow"/>
              </w:rPr>
            </w:pPr>
            <w:r w:rsidRPr="00270C10">
              <w:rPr>
                <w:rFonts w:ascii="Calibri" w:eastAsia="Times New Roman" w:hAnsi="Calibri" w:cs="Calibri"/>
                <w:sz w:val="16"/>
                <w:szCs w:val="16"/>
              </w:rPr>
              <w:t>Note</w:t>
            </w:r>
            <w:r>
              <w:rPr>
                <w:rFonts w:ascii="Calibri" w:eastAsia="Times New Roman" w:hAnsi="Calibri" w:cs="Calibri"/>
                <w:sz w:val="16"/>
                <w:szCs w:val="16"/>
              </w:rPr>
              <w:t xml:space="preserve"> 1</w:t>
            </w:r>
            <w:r w:rsidRPr="00270C10">
              <w:rPr>
                <w:rFonts w:ascii="Calibri" w:eastAsia="Times New Roman" w:hAnsi="Calibri" w:cs="Calibri"/>
                <w:sz w:val="16"/>
                <w:szCs w:val="16"/>
              </w:rPr>
              <w:t>: R-ML BD refers to blind detection of DMRS ports and FDRA of co-scheduled UEs with PRG granularity</w:t>
            </w:r>
          </w:p>
        </w:tc>
        <w:tc>
          <w:tcPr>
            <w:tcW w:w="236" w:type="dxa"/>
            <w:vAlign w:val="center"/>
          </w:tcPr>
          <w:p w14:paraId="29EE7EE2" w14:textId="77777777" w:rsidR="00EA326C" w:rsidRPr="00CE6FDE" w:rsidRDefault="00EA326C" w:rsidP="00426CA5">
            <w:pPr>
              <w:spacing w:after="0" w:line="240" w:lineRule="auto"/>
              <w:rPr>
                <w:rFonts w:eastAsia="Times New Roman" w:cs="Times New Roman"/>
                <w:sz w:val="16"/>
                <w:szCs w:val="16"/>
              </w:rPr>
            </w:pPr>
          </w:p>
        </w:tc>
      </w:tr>
    </w:tbl>
    <w:p w14:paraId="26C5C82D" w14:textId="77777777" w:rsidR="00EA326C" w:rsidRDefault="00EA326C" w:rsidP="0016201D"/>
    <w:p w14:paraId="47D1E9AF" w14:textId="11A117C7" w:rsidR="0039413B" w:rsidRDefault="00D776A0" w:rsidP="00A07DCB">
      <w:pPr>
        <w:pStyle w:val="RAN4observation0"/>
      </w:pPr>
      <w:r>
        <w:t>Using 16QAM as modulation order of co-UE gives good gain</w:t>
      </w:r>
      <w:r w:rsidR="00393EAD">
        <w:t xml:space="preserve"> over REL 17 MMSE-IRC receiver</w:t>
      </w:r>
      <w:r w:rsidR="004A6E6D">
        <w:t xml:space="preserve"> when</w:t>
      </w:r>
      <w:r w:rsidR="00A53C7F">
        <w:t xml:space="preserve"> ULA medium antenna configuration is used</w:t>
      </w:r>
      <w:r w:rsidR="00393EAD">
        <w:t>.</w:t>
      </w:r>
    </w:p>
    <w:p w14:paraId="14CF5FEC" w14:textId="4EF529A8" w:rsidR="00474913" w:rsidRDefault="001D4062" w:rsidP="001D4062">
      <w:pPr>
        <w:pStyle w:val="RAN4observation0"/>
      </w:pPr>
      <w:r>
        <w:t xml:space="preserve">Using 64QAM as modulation order of co-UE does not give </w:t>
      </w:r>
      <w:r w:rsidR="00BB13EB">
        <w:t>large</w:t>
      </w:r>
      <w:r>
        <w:t xml:space="preserve"> gain over REL 17 MMSE-IRC receiver</w:t>
      </w:r>
      <w:r w:rsidR="00A94E8E">
        <w:t xml:space="preserve"> in all cases</w:t>
      </w:r>
      <w:r w:rsidR="00A207EA">
        <w:t>.</w:t>
      </w:r>
    </w:p>
    <w:p w14:paraId="1B699FA3" w14:textId="49742536" w:rsidR="007175A6" w:rsidRPr="00A207EA" w:rsidRDefault="007175A6" w:rsidP="007175A6">
      <w:r w:rsidRPr="006A0470">
        <w:t xml:space="preserve">With 2Tx 4 RX antenna configuration also large gains are visible </w:t>
      </w:r>
      <w:r>
        <w:t>using R-ML receiver both with ULA medium and ULA low antenna configurations</w:t>
      </w:r>
    </w:p>
    <w:p w14:paraId="22601959" w14:textId="24D16FDC" w:rsidR="001D4062" w:rsidRDefault="00A207EA" w:rsidP="0074121A">
      <w:pPr>
        <w:pStyle w:val="RAN4proposal"/>
      </w:pPr>
      <w:r>
        <w:t>RAN4 to define requirements based on R-ML receiver without MO detection using QPSK and 16QAM for co-scheduled UEs</w:t>
      </w:r>
      <w:r w:rsidR="009974DE">
        <w:t xml:space="preserve"> for rank 1+1, TDLC300-100 channel and using 2Tx2RX ULA medium, 2TX4RX ULA medium antenna configurations.</w:t>
      </w:r>
    </w:p>
    <w:p w14:paraId="5E955640" w14:textId="08AA6310" w:rsidR="009974DE" w:rsidRDefault="009974DE" w:rsidP="009974DE">
      <w:pPr>
        <w:pStyle w:val="RAN4proposal"/>
      </w:pPr>
      <w:r>
        <w:t>RAN4 to define requirements based on R-ML receiver without MO detection using QPSK for co-scheduled UEs for rank 2+2, TDLA30-10 channel and using 2Tx4RX ULA low, 2TX4RX ULA low antenna configurations.</w:t>
      </w:r>
    </w:p>
    <w:p w14:paraId="0E6B0FD3" w14:textId="5C448435" w:rsidR="00A07DCB" w:rsidRDefault="008B4F85" w:rsidP="006C0BCC">
      <w:r>
        <w:t>Also</w:t>
      </w:r>
      <w:r w:rsidR="00A47833">
        <w:t>,</w:t>
      </w:r>
      <w:r>
        <w:t xml:space="preserve"> cases with 2 co-UEs </w:t>
      </w:r>
      <w:r w:rsidR="006964DD">
        <w:t xml:space="preserve">from </w:t>
      </w:r>
      <w:r w:rsidR="00A72AF1">
        <w:fldChar w:fldCharType="begin"/>
      </w:r>
      <w:r w:rsidR="00A72AF1">
        <w:instrText xml:space="preserve"> REF _Ref146660037 \r \h </w:instrText>
      </w:r>
      <w:r w:rsidR="00A72AF1">
        <w:fldChar w:fldCharType="separate"/>
      </w:r>
      <w:r w:rsidR="00EE18E6">
        <w:t>Proposal 2:</w:t>
      </w:r>
      <w:r w:rsidR="00A72AF1">
        <w:fldChar w:fldCharType="end"/>
      </w:r>
      <w:r>
        <w:t xml:space="preserve"> are shown to have a good gain over REL 17 receiver </w:t>
      </w:r>
      <w:r w:rsidR="006964DD">
        <w:t>as seen from the results captured in Table 1.</w:t>
      </w:r>
      <w:r w:rsidR="004D7D97">
        <w:t xml:space="preserve"> Notably results of case 1</w:t>
      </w:r>
      <w:r w:rsidR="00A16A2E">
        <w:t>9</w:t>
      </w:r>
      <w:r w:rsidR="00793A2E">
        <w:t xml:space="preserve"> with 2 co-UEs </w:t>
      </w:r>
      <w:r w:rsidR="006C0BCC">
        <w:t xml:space="preserve">having Rank 1 and </w:t>
      </w:r>
      <w:r w:rsidR="00793A2E">
        <w:t>using same MO are different from case 5 with a single co-UE</w:t>
      </w:r>
      <w:r w:rsidR="006C0BCC">
        <w:t xml:space="preserve"> having rank 2.</w:t>
      </w:r>
    </w:p>
    <w:p w14:paraId="086FC346" w14:textId="17D04277" w:rsidR="006C0BCC" w:rsidRDefault="00FF2D01" w:rsidP="006C0BCC">
      <w:pPr>
        <w:pStyle w:val="RAN4observation0"/>
      </w:pPr>
      <w:r>
        <w:t>Cases with 2 co-UEs using same MO show good gain over REL17 MMSE-IRC receiver and have different performance requirement as compared to case with 1 co-UE.</w:t>
      </w:r>
    </w:p>
    <w:p w14:paraId="1F4E1D6F" w14:textId="2282F701" w:rsidR="009974DE" w:rsidRPr="009974DE" w:rsidRDefault="00C5289A" w:rsidP="009974DE">
      <w:pPr>
        <w:pStyle w:val="RAN4proposal"/>
      </w:pPr>
      <w:r w:rsidRPr="009974DE">
        <w:t xml:space="preserve">RAN4 to consider cases with 2 co-UEs having same </w:t>
      </w:r>
      <w:r w:rsidR="0047573D" w:rsidRPr="009974DE">
        <w:t>modulation order</w:t>
      </w:r>
      <w:r w:rsidRPr="009974DE">
        <w:t xml:space="preserve"> while defining </w:t>
      </w:r>
      <w:r w:rsidR="0047573D" w:rsidRPr="009974DE">
        <w:t>requirements based on R-ML receiver without MO detection</w:t>
      </w:r>
      <w:r w:rsidR="003267EA">
        <w:t>.</w:t>
      </w:r>
    </w:p>
    <w:p w14:paraId="0AB218ED" w14:textId="77777777" w:rsidR="00A07DCB" w:rsidRDefault="00A07DCB" w:rsidP="0039413B"/>
    <w:p w14:paraId="5AFEC334" w14:textId="32AE8C46" w:rsidR="0039413B" w:rsidRDefault="005A78DF" w:rsidP="0039413B">
      <w:pPr>
        <w:pStyle w:val="RAN4H2"/>
      </w:pPr>
      <w:r w:rsidRPr="005A78DF">
        <w:lastRenderedPageBreak/>
        <w:t>Test setting for R-ML with modulation order blind detection</w:t>
      </w:r>
    </w:p>
    <w:p w14:paraId="7A93798E" w14:textId="0AF44DE9" w:rsidR="0039413B" w:rsidRDefault="0039413B" w:rsidP="0039413B">
      <w:pPr>
        <w:rPr>
          <w:lang w:val="en-GB"/>
        </w:rPr>
      </w:pPr>
      <w:r w:rsidRPr="00664D82">
        <w:rPr>
          <w:lang w:val="en-GB"/>
        </w:rPr>
        <w:t>In RAN4#10</w:t>
      </w:r>
      <w:r>
        <w:rPr>
          <w:lang w:val="en-GB"/>
        </w:rPr>
        <w:t xml:space="preserve">8 </w:t>
      </w:r>
      <w:r w:rsidR="002C76B5">
        <w:rPr>
          <w:lang w:val="en-GB"/>
        </w:rPr>
        <w:t>following options were discussed for R-ML with modulation order blind detection</w:t>
      </w:r>
      <w:r w:rsidR="00FF7A59">
        <w:rPr>
          <w:lang w:val="en-GB"/>
        </w:rPr>
        <w:t xml:space="preserve"> (see </w:t>
      </w:r>
      <w:r w:rsidR="00FF7A59">
        <w:rPr>
          <w:lang w:val="en-GB"/>
        </w:rPr>
        <w:fldChar w:fldCharType="begin"/>
      </w:r>
      <w:r w:rsidR="00FF7A59">
        <w:rPr>
          <w:lang w:val="en-GB"/>
        </w:rPr>
        <w:instrText xml:space="preserve"> REF _Ref144906290 \r \h </w:instrText>
      </w:r>
      <w:r w:rsidR="00FF7A59">
        <w:rPr>
          <w:lang w:val="en-GB"/>
        </w:rPr>
      </w:r>
      <w:r w:rsidR="00FF7A59">
        <w:rPr>
          <w:lang w:val="en-GB"/>
        </w:rPr>
        <w:fldChar w:fldCharType="separate"/>
      </w:r>
      <w:r w:rsidR="00EE18E6">
        <w:rPr>
          <w:lang w:val="en-GB"/>
        </w:rPr>
        <w:t>[1]</w:t>
      </w:r>
      <w:r w:rsidR="00FF7A59">
        <w:rPr>
          <w:lang w:val="en-GB"/>
        </w:rPr>
        <w:fldChar w:fldCharType="end"/>
      </w:r>
      <w:r w:rsidR="00FF7A59">
        <w:rPr>
          <w:lang w:val="en-GB"/>
        </w:rPr>
        <w:t>)</w:t>
      </w:r>
      <w:r w:rsidR="002C76B5">
        <w:rPr>
          <w:lang w:val="en-GB"/>
        </w:rPr>
        <w:t>.</w:t>
      </w:r>
    </w:p>
    <w:tbl>
      <w:tblPr>
        <w:tblStyle w:val="TableGrid"/>
        <w:tblW w:w="4500" w:type="pct"/>
        <w:jc w:val="center"/>
        <w:tblLook w:val="04A0" w:firstRow="1" w:lastRow="0" w:firstColumn="1" w:lastColumn="0" w:noHBand="0" w:noVBand="1"/>
      </w:tblPr>
      <w:tblGrid>
        <w:gridCol w:w="8655"/>
      </w:tblGrid>
      <w:tr w:rsidR="0039413B" w14:paraId="6F84C2F1" w14:textId="77777777" w:rsidTr="0002186E">
        <w:trPr>
          <w:jc w:val="center"/>
        </w:trPr>
        <w:tc>
          <w:tcPr>
            <w:tcW w:w="9617" w:type="dxa"/>
          </w:tcPr>
          <w:p w14:paraId="69BB8E7A" w14:textId="77777777" w:rsidR="005A78DF" w:rsidRDefault="005A78DF" w:rsidP="005A78DF">
            <w:pPr>
              <w:snapToGrid w:val="0"/>
              <w:spacing w:before="60" w:after="60"/>
              <w:rPr>
                <w:b/>
                <w:u w:val="single"/>
              </w:rPr>
            </w:pPr>
            <w:r>
              <w:rPr>
                <w:b/>
                <w:u w:val="single"/>
              </w:rPr>
              <w:t>Issue 2-8: Test setting</w:t>
            </w:r>
            <w:r>
              <w:rPr>
                <w:b/>
                <w:u w:val="single"/>
                <w:lang w:eastAsia="zh-CN"/>
              </w:rPr>
              <w:t xml:space="preserve"> for R-ML with modulation order blind detection</w:t>
            </w:r>
          </w:p>
          <w:p w14:paraId="5B55DCCC" w14:textId="77777777" w:rsidR="005A78DF" w:rsidRDefault="005A78DF" w:rsidP="00CE0442">
            <w:pPr>
              <w:pStyle w:val="ListParagraph"/>
              <w:numPr>
                <w:ilvl w:val="0"/>
                <w:numId w:val="7"/>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08046F54" w14:textId="77777777" w:rsidR="005A78DF" w:rsidRDefault="005A78DF"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rFonts w:eastAsia="SimSun"/>
                <w:lang w:eastAsia="zh-CN"/>
              </w:rPr>
            </w:pPr>
            <w:r>
              <w:rPr>
                <w:lang w:eastAsia="zh-CN"/>
              </w:rPr>
              <w:t>Option 1: In the test with target UE full CHBW allocation, define the test under following configurations and the UE should be informed DCI 6</w:t>
            </w:r>
          </w:p>
          <w:p w14:paraId="2D2FAE9A" w14:textId="77777777" w:rsidR="005A78DF" w:rsidRDefault="005A78DF"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lang w:eastAsia="zh-CN"/>
              </w:rPr>
              <w:t>Co-UE1: Partial CHBW allocation with QPSK</w:t>
            </w:r>
          </w:p>
          <w:p w14:paraId="194A0F8E" w14:textId="77777777" w:rsidR="005A78DF" w:rsidRDefault="005A78DF"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Co-UE2: Partial CHBW allocation with 16QAM</w:t>
            </w:r>
          </w:p>
          <w:p w14:paraId="49438A9C" w14:textId="77777777" w:rsidR="005A78DF" w:rsidRDefault="005A78DF" w:rsidP="00CE0442">
            <w:pPr>
              <w:widowControl w:val="0"/>
              <w:numPr>
                <w:ilvl w:val="1"/>
                <w:numId w:val="8"/>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Option 2:</w:t>
            </w:r>
          </w:p>
          <w:p w14:paraId="3F295C36" w14:textId="77777777" w:rsidR="005A78DF" w:rsidRDefault="005A78DF"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 xml:space="preserve">Rank 1+1, TDLC300-100 medium </w:t>
            </w:r>
          </w:p>
          <w:p w14:paraId="30C35FC8" w14:textId="77777777" w:rsidR="005A78DF" w:rsidRDefault="005A78DF" w:rsidP="00CE0442">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 xml:space="preserve">QPSK configured for co-scheduled </w:t>
            </w:r>
            <w:proofErr w:type="gramStart"/>
            <w:r>
              <w:rPr>
                <w:lang w:eastAsia="zh-CN"/>
              </w:rPr>
              <w:t>UE</w:t>
            </w:r>
            <w:proofErr w:type="gramEnd"/>
          </w:p>
          <w:p w14:paraId="06AB2A5C" w14:textId="5A942AC6" w:rsidR="0039413B" w:rsidRDefault="0039413B" w:rsidP="0002186E"/>
        </w:tc>
      </w:tr>
    </w:tbl>
    <w:p w14:paraId="34E23731" w14:textId="77777777" w:rsidR="00E55AB1" w:rsidRDefault="00E55AB1" w:rsidP="00E55AB1"/>
    <w:p w14:paraId="6105F8F4" w14:textId="78E27641" w:rsidR="00940791" w:rsidRDefault="00B40D70" w:rsidP="00940791">
      <w:r>
        <w:t xml:space="preserve">Based on </w:t>
      </w:r>
      <w:r w:rsidR="004977A9">
        <w:t>the proposed</w:t>
      </w:r>
      <w:r>
        <w:t xml:space="preserve"> capabilities</w:t>
      </w:r>
      <w:r w:rsidR="00940791">
        <w:t xml:space="preserve"> </w:t>
      </w:r>
      <w:r w:rsidR="000550AE">
        <w:t xml:space="preserve">in section </w:t>
      </w:r>
      <w:r w:rsidR="004733C2">
        <w:t xml:space="preserve">2.3.3 </w:t>
      </w:r>
      <w:r w:rsidR="000550AE">
        <w:t xml:space="preserve">of </w:t>
      </w:r>
      <w:r w:rsidR="000E6B98">
        <w:fldChar w:fldCharType="begin"/>
      </w:r>
      <w:r w:rsidR="000E6B98">
        <w:instrText xml:space="preserve"> REF _Ref146646517 \n \h </w:instrText>
      </w:r>
      <w:r w:rsidR="000E6B98">
        <w:fldChar w:fldCharType="separate"/>
      </w:r>
      <w:r w:rsidR="00EE18E6">
        <w:t>[4]</w:t>
      </w:r>
      <w:r w:rsidR="000E6B98">
        <w:fldChar w:fldCharType="end"/>
      </w:r>
      <w:r w:rsidR="000550AE">
        <w:t xml:space="preserve"> </w:t>
      </w:r>
      <w:r>
        <w:t>both the</w:t>
      </w:r>
      <w:r w:rsidR="00940791">
        <w:t xml:space="preserve"> options 1 &amp; 2 should be included for R-ML with modulation order blind detection. It will be beneficial to extend option 2 with 1 co-UE </w:t>
      </w:r>
      <w:r w:rsidR="00F23A33">
        <w:t>to</w:t>
      </w:r>
      <w:r w:rsidR="00940791">
        <w:t xml:space="preserve"> include both QPSK and 16QAM for the co-UE, as R-ML receiver is shown to have good gain for both modulation orders. </w:t>
      </w:r>
      <w:r w:rsidR="009C382F">
        <w:t>In addition,</w:t>
      </w:r>
      <w:r w:rsidR="00AE354E">
        <w:t xml:space="preserve"> </w:t>
      </w:r>
      <w:r w:rsidR="00940791">
        <w:t xml:space="preserve">option 1 should be modified to allocate non-contiguous type </w:t>
      </w:r>
      <w:r w:rsidR="00375B8C">
        <w:t>1</w:t>
      </w:r>
      <w:r w:rsidR="00940791">
        <w:t xml:space="preserve"> partial CHBW allocation to each co-UE. </w:t>
      </w:r>
      <w:r w:rsidR="001C2B77">
        <w:t>A</w:t>
      </w:r>
      <w:r w:rsidR="00940791">
        <w:t xml:space="preserve"> 3</w:t>
      </w:r>
      <w:r w:rsidR="00940791" w:rsidRPr="00FA7952">
        <w:rPr>
          <w:vertAlign w:val="superscript"/>
        </w:rPr>
        <w:t>rd</w:t>
      </w:r>
      <w:r w:rsidR="00940791">
        <w:t xml:space="preserve"> case of 2 co-UEs which are spatially multiplexed can also be considered to test UEs</w:t>
      </w:r>
      <w:r w:rsidR="001C2B77">
        <w:t>,</w:t>
      </w:r>
      <w:r w:rsidR="00940791">
        <w:t xml:space="preserve"> which can blind</w:t>
      </w:r>
      <w:r w:rsidR="001C2B77">
        <w:t>ly</w:t>
      </w:r>
      <w:r w:rsidR="00940791">
        <w:t xml:space="preserve"> detect single MO per layer.</w:t>
      </w:r>
    </w:p>
    <w:p w14:paraId="30F0FC3C" w14:textId="73C78D7E" w:rsidR="00103329" w:rsidRDefault="00772C19" w:rsidP="00940791">
      <w:r>
        <w:t xml:space="preserve">Based on options 1 and 2 </w:t>
      </w:r>
      <w:r w:rsidR="00F727E8">
        <w:t xml:space="preserve">above and adding a </w:t>
      </w:r>
      <w:r w:rsidR="0023635F">
        <w:t>new configuration</w:t>
      </w:r>
      <w:r w:rsidR="00F727E8">
        <w:t xml:space="preserve"> with spatial multiplexed co-UES</w:t>
      </w:r>
      <w:r w:rsidR="0023635F">
        <w:t xml:space="preserve"> </w:t>
      </w:r>
      <w:r>
        <w:t>w</w:t>
      </w:r>
      <w:r w:rsidR="00250A0B">
        <w:t xml:space="preserve">e </w:t>
      </w:r>
      <w:r w:rsidR="0023635F">
        <w:t>propose the following option</w:t>
      </w:r>
    </w:p>
    <w:p w14:paraId="00776E2F" w14:textId="0E92CC1B" w:rsidR="00965CFD" w:rsidRDefault="00965CFD" w:rsidP="004A300E">
      <w:pPr>
        <w:pStyle w:val="RAN4proposal"/>
        <w:rPr>
          <w:lang w:eastAsia="zh-CN"/>
        </w:rPr>
      </w:pPr>
      <w:r>
        <w:rPr>
          <w:lang w:eastAsia="zh-CN"/>
        </w:rPr>
        <w:t>In the test with target UE full CHBW allocation, define the test under following configurations and the UE should be informed DCI 6</w:t>
      </w:r>
      <w:r w:rsidR="005E3AA5">
        <w:rPr>
          <w:lang w:eastAsia="zh-CN"/>
        </w:rPr>
        <w:t>:</w:t>
      </w:r>
    </w:p>
    <w:p w14:paraId="149A6B54" w14:textId="7E31EB88" w:rsidR="00AC507D" w:rsidRDefault="00AC507D" w:rsidP="004A300E">
      <w:pPr>
        <w:pStyle w:val="RAN4proposal"/>
        <w:numPr>
          <w:ilvl w:val="0"/>
          <w:numId w:val="0"/>
        </w:numPr>
        <w:rPr>
          <w:rFonts w:eastAsia="SimSun"/>
          <w:lang w:eastAsia="zh-CN"/>
        </w:rPr>
      </w:pPr>
      <w:r>
        <w:rPr>
          <w:lang w:eastAsia="zh-CN"/>
        </w:rPr>
        <w:t>Test 1:</w:t>
      </w:r>
    </w:p>
    <w:p w14:paraId="287EB35A" w14:textId="133C7179" w:rsidR="00AC507D" w:rsidRPr="000B7279" w:rsidRDefault="00AC507D" w:rsidP="00CE0442">
      <w:pPr>
        <w:pStyle w:val="RAN4proposal"/>
        <w:numPr>
          <w:ilvl w:val="0"/>
          <w:numId w:val="12"/>
        </w:numPr>
        <w:rPr>
          <w:lang w:eastAsia="zh-CN"/>
        </w:rPr>
      </w:pPr>
      <w:r w:rsidRPr="000B7279">
        <w:rPr>
          <w:lang w:eastAsia="zh-CN"/>
        </w:rPr>
        <w:t xml:space="preserve">Target UE: </w:t>
      </w:r>
      <w:r w:rsidR="006F0FC5" w:rsidRPr="000B7279">
        <w:rPr>
          <w:lang w:eastAsia="zh-CN"/>
        </w:rPr>
        <w:t xml:space="preserve">Rank 1, </w:t>
      </w:r>
      <w:r w:rsidRPr="000B7279">
        <w:rPr>
          <w:lang w:eastAsia="zh-CN"/>
        </w:rPr>
        <w:t>Full CHBW allocation, QPSK</w:t>
      </w:r>
    </w:p>
    <w:p w14:paraId="00CABE12" w14:textId="25C27984" w:rsidR="00965CFD" w:rsidRPr="000B7279" w:rsidRDefault="00965CFD" w:rsidP="00CE0442">
      <w:pPr>
        <w:pStyle w:val="RAN4proposal"/>
        <w:numPr>
          <w:ilvl w:val="0"/>
          <w:numId w:val="12"/>
        </w:numPr>
        <w:rPr>
          <w:lang w:eastAsia="zh-CN"/>
        </w:rPr>
      </w:pPr>
      <w:r>
        <w:rPr>
          <w:lang w:eastAsia="zh-CN"/>
        </w:rPr>
        <w:t xml:space="preserve">Co-UE1: </w:t>
      </w:r>
      <w:r w:rsidR="006F0FC5">
        <w:rPr>
          <w:lang w:eastAsia="zh-CN"/>
        </w:rPr>
        <w:t xml:space="preserve">Rank 1, </w:t>
      </w:r>
      <w:r>
        <w:rPr>
          <w:lang w:eastAsia="zh-CN"/>
        </w:rPr>
        <w:t>Partial CHBW allocation</w:t>
      </w:r>
      <w:r w:rsidR="00EC44E0">
        <w:rPr>
          <w:lang w:eastAsia="zh-CN"/>
        </w:rPr>
        <w:t xml:space="preserve">, 0 to 25 PRB </w:t>
      </w:r>
      <w:r>
        <w:rPr>
          <w:lang w:eastAsia="zh-CN"/>
        </w:rPr>
        <w:t>with QPSK</w:t>
      </w:r>
    </w:p>
    <w:p w14:paraId="7CEA6678" w14:textId="45F34B83" w:rsidR="00965CFD" w:rsidRDefault="00965CFD" w:rsidP="00CE0442">
      <w:pPr>
        <w:pStyle w:val="RAN4proposal"/>
        <w:numPr>
          <w:ilvl w:val="0"/>
          <w:numId w:val="12"/>
        </w:numPr>
        <w:rPr>
          <w:lang w:eastAsia="zh-CN"/>
        </w:rPr>
      </w:pPr>
      <w:r>
        <w:rPr>
          <w:lang w:eastAsia="zh-CN"/>
        </w:rPr>
        <w:t xml:space="preserve">Co-UE2: </w:t>
      </w:r>
      <w:r w:rsidR="006F0FC5">
        <w:rPr>
          <w:lang w:eastAsia="zh-CN"/>
        </w:rPr>
        <w:t xml:space="preserve">Rank 1, </w:t>
      </w:r>
      <w:r>
        <w:rPr>
          <w:lang w:eastAsia="zh-CN"/>
        </w:rPr>
        <w:t>Partial CHBW allocation</w:t>
      </w:r>
      <w:r w:rsidR="00E24A1B">
        <w:rPr>
          <w:lang w:eastAsia="zh-CN"/>
        </w:rPr>
        <w:t>, 38 to 51 PRB,</w:t>
      </w:r>
      <w:r>
        <w:rPr>
          <w:lang w:eastAsia="zh-CN"/>
        </w:rPr>
        <w:t xml:space="preserve"> with 16QAM</w:t>
      </w:r>
    </w:p>
    <w:p w14:paraId="497C6985" w14:textId="7B49661F" w:rsidR="006F0FC5" w:rsidRDefault="00AC507D" w:rsidP="004A300E">
      <w:pPr>
        <w:pStyle w:val="RAN4proposal"/>
        <w:numPr>
          <w:ilvl w:val="0"/>
          <w:numId w:val="0"/>
        </w:numPr>
        <w:rPr>
          <w:lang w:eastAsia="zh-CN"/>
        </w:rPr>
      </w:pPr>
      <w:r>
        <w:rPr>
          <w:lang w:eastAsia="zh-CN"/>
        </w:rPr>
        <w:t>Test 2:</w:t>
      </w:r>
    </w:p>
    <w:p w14:paraId="6C0F0F9C" w14:textId="77777777" w:rsidR="000B7279" w:rsidRDefault="000B7279" w:rsidP="00CE0442">
      <w:pPr>
        <w:pStyle w:val="RAN4proposal"/>
        <w:numPr>
          <w:ilvl w:val="0"/>
          <w:numId w:val="13"/>
        </w:numPr>
        <w:rPr>
          <w:lang w:eastAsia="zh-CN"/>
        </w:rPr>
      </w:pPr>
      <w:r>
        <w:rPr>
          <w:lang w:eastAsia="zh-CN"/>
        </w:rPr>
        <w:t xml:space="preserve">Rank 1+1, TDLC300-100 medium </w:t>
      </w:r>
    </w:p>
    <w:p w14:paraId="18D6D108" w14:textId="77777777" w:rsidR="000B7279" w:rsidRDefault="000B7279" w:rsidP="00CE0442">
      <w:pPr>
        <w:pStyle w:val="RAN4proposal"/>
        <w:numPr>
          <w:ilvl w:val="0"/>
          <w:numId w:val="13"/>
        </w:numPr>
        <w:rPr>
          <w:lang w:eastAsia="zh-CN"/>
        </w:rPr>
      </w:pPr>
      <w:r>
        <w:rPr>
          <w:lang w:eastAsia="zh-CN"/>
        </w:rPr>
        <w:t xml:space="preserve">QPSK configured for co-scheduled </w:t>
      </w:r>
      <w:proofErr w:type="gramStart"/>
      <w:r>
        <w:rPr>
          <w:lang w:eastAsia="zh-CN"/>
        </w:rPr>
        <w:t>UE</w:t>
      </w:r>
      <w:proofErr w:type="gramEnd"/>
    </w:p>
    <w:p w14:paraId="5F4E7C6F" w14:textId="1FABEA3B" w:rsidR="00622E94" w:rsidRDefault="00622E94" w:rsidP="004A300E">
      <w:pPr>
        <w:pStyle w:val="RAN4proposal"/>
        <w:numPr>
          <w:ilvl w:val="0"/>
          <w:numId w:val="0"/>
        </w:numPr>
        <w:rPr>
          <w:lang w:eastAsia="zh-CN"/>
        </w:rPr>
      </w:pPr>
      <w:r>
        <w:rPr>
          <w:lang w:eastAsia="zh-CN"/>
        </w:rPr>
        <w:t>Test 3:</w:t>
      </w:r>
    </w:p>
    <w:p w14:paraId="6108A0F6" w14:textId="77777777" w:rsidR="00622E94" w:rsidRDefault="00622E94" w:rsidP="00CE0442">
      <w:pPr>
        <w:pStyle w:val="RAN4proposal"/>
        <w:numPr>
          <w:ilvl w:val="0"/>
          <w:numId w:val="14"/>
        </w:numPr>
        <w:rPr>
          <w:lang w:eastAsia="zh-CN"/>
        </w:rPr>
      </w:pPr>
      <w:r>
        <w:rPr>
          <w:lang w:eastAsia="zh-CN"/>
        </w:rPr>
        <w:t xml:space="preserve">Rank 1+1, TDLC300-100 medium </w:t>
      </w:r>
    </w:p>
    <w:p w14:paraId="2313FA20" w14:textId="7F19B9CE" w:rsidR="00622E94" w:rsidRDefault="00622E94" w:rsidP="00CE0442">
      <w:pPr>
        <w:pStyle w:val="RAN4proposal"/>
        <w:numPr>
          <w:ilvl w:val="0"/>
          <w:numId w:val="14"/>
        </w:numPr>
        <w:rPr>
          <w:lang w:eastAsia="zh-CN"/>
        </w:rPr>
      </w:pPr>
      <w:r>
        <w:rPr>
          <w:lang w:eastAsia="zh-CN"/>
        </w:rPr>
        <w:t xml:space="preserve">16 QAM configured for co-scheduled </w:t>
      </w:r>
      <w:proofErr w:type="gramStart"/>
      <w:r>
        <w:rPr>
          <w:lang w:eastAsia="zh-CN"/>
        </w:rPr>
        <w:t>UE</w:t>
      </w:r>
      <w:proofErr w:type="gramEnd"/>
    </w:p>
    <w:p w14:paraId="4D1912CB" w14:textId="7A40611F" w:rsidR="00622E94" w:rsidRDefault="00622E94" w:rsidP="004A300E">
      <w:pPr>
        <w:pStyle w:val="RAN4proposal"/>
        <w:numPr>
          <w:ilvl w:val="0"/>
          <w:numId w:val="0"/>
        </w:numPr>
        <w:rPr>
          <w:lang w:eastAsia="zh-CN"/>
        </w:rPr>
      </w:pPr>
      <w:r>
        <w:rPr>
          <w:lang w:eastAsia="zh-CN"/>
        </w:rPr>
        <w:t>Test 4</w:t>
      </w:r>
    </w:p>
    <w:p w14:paraId="2DBA437A" w14:textId="2FD13649" w:rsidR="0093069A" w:rsidRPr="004A300E" w:rsidRDefault="0093069A" w:rsidP="00CE0442">
      <w:pPr>
        <w:pStyle w:val="RAN4proposal"/>
        <w:numPr>
          <w:ilvl w:val="0"/>
          <w:numId w:val="15"/>
        </w:numPr>
        <w:rPr>
          <w:szCs w:val="22"/>
          <w:lang w:eastAsia="zh-CN"/>
        </w:rPr>
      </w:pPr>
      <w:r w:rsidRPr="004A300E">
        <w:rPr>
          <w:szCs w:val="22"/>
          <w:lang w:eastAsia="zh-CN"/>
        </w:rPr>
        <w:t>Target UE: Rank 1, Full CHBW allocation, random precoder, 16QAM</w:t>
      </w:r>
    </w:p>
    <w:p w14:paraId="6409B499" w14:textId="049A479F" w:rsidR="00940791" w:rsidRPr="004A300E" w:rsidRDefault="00940791" w:rsidP="00CE0442">
      <w:pPr>
        <w:pStyle w:val="RAN4proposal"/>
        <w:numPr>
          <w:ilvl w:val="0"/>
          <w:numId w:val="15"/>
        </w:numPr>
        <w:rPr>
          <w:szCs w:val="22"/>
          <w:lang w:eastAsia="zh-CN"/>
        </w:rPr>
      </w:pPr>
      <w:r w:rsidRPr="004A300E">
        <w:rPr>
          <w:szCs w:val="22"/>
          <w:lang w:eastAsia="zh-CN"/>
        </w:rPr>
        <w:t>Co-UE1: Rank 1, Full CHBW, random precoder, QPSK</w:t>
      </w:r>
    </w:p>
    <w:p w14:paraId="63622CEB" w14:textId="77777777" w:rsidR="00940791" w:rsidRPr="0093069A" w:rsidRDefault="00940791" w:rsidP="00CE0442">
      <w:pPr>
        <w:pStyle w:val="RAN4proposal"/>
        <w:numPr>
          <w:ilvl w:val="0"/>
          <w:numId w:val="15"/>
        </w:numPr>
        <w:rPr>
          <w:szCs w:val="22"/>
          <w:lang w:eastAsia="zh-CN"/>
        </w:rPr>
      </w:pPr>
      <w:r w:rsidRPr="004A300E">
        <w:rPr>
          <w:szCs w:val="22"/>
          <w:lang w:eastAsia="zh-CN"/>
        </w:rPr>
        <w:t>Co-UE2: Rank 1, Full CHBW, random precoder, 16QAM</w:t>
      </w:r>
    </w:p>
    <w:p w14:paraId="56D13EE1" w14:textId="77777777" w:rsidR="0039413B" w:rsidRDefault="0039413B" w:rsidP="0039413B"/>
    <w:p w14:paraId="0624C8E0" w14:textId="3E008E7E" w:rsidR="00DF23D1" w:rsidRDefault="00DF23D1" w:rsidP="00B90702"/>
    <w:p w14:paraId="37AEBE01" w14:textId="77777777" w:rsidR="00CD7492" w:rsidRPr="008C39F7" w:rsidRDefault="00CD7492" w:rsidP="00A37002">
      <w:pPr>
        <w:pStyle w:val="RAN4H1"/>
      </w:pPr>
      <w:bookmarkStart w:id="8" w:name="_Toc116995848"/>
      <w:r w:rsidRPr="008C39F7">
        <w:lastRenderedPageBreak/>
        <w:t>Conclusion</w:t>
      </w:r>
      <w:bookmarkEnd w:id="8"/>
    </w:p>
    <w:p w14:paraId="44BF6AFB" w14:textId="68707F17" w:rsidR="00490A4B" w:rsidRDefault="00EE18E6" w:rsidP="002A01B5">
      <w:bookmarkStart w:id="9" w:name="_Toc116995849"/>
      <w:r w:rsidRPr="00EE18E6">
        <w:t>This paper present</w:t>
      </w:r>
      <w:r>
        <w:t>ed</w:t>
      </w:r>
      <w:r w:rsidRPr="00EE18E6">
        <w:t xml:space="preserve"> Nokia's views on various open issues with relation to test parameters for advanced receivers</w:t>
      </w:r>
      <w:r w:rsidR="00490A4B">
        <w:t>.</w:t>
      </w:r>
    </w:p>
    <w:p w14:paraId="5D035C8E" w14:textId="77777777" w:rsidR="00490A4B" w:rsidRDefault="00490A4B" w:rsidP="002A01B5"/>
    <w:p w14:paraId="1D3A6A93" w14:textId="6B4A4829" w:rsidR="00DF23D1" w:rsidRDefault="00490A4B" w:rsidP="002A01B5">
      <w:r>
        <w:t>We have made the following observations and proposals:</w:t>
      </w:r>
    </w:p>
    <w:p w14:paraId="106E7E57" w14:textId="77777777" w:rsidR="00490A4B" w:rsidRDefault="00490A4B" w:rsidP="002A01B5"/>
    <w:p w14:paraId="3FFF7CA8" w14:textId="2DF44274" w:rsidR="00490A4B" w:rsidRPr="00490A4B" w:rsidRDefault="00490A4B" w:rsidP="002A01B5">
      <w:pPr>
        <w:rPr>
          <w:b/>
          <w:bCs/>
          <w:u w:val="single"/>
        </w:rPr>
      </w:pPr>
      <w:r w:rsidRPr="00490A4B">
        <w:rPr>
          <w:b/>
          <w:bCs/>
          <w:u w:val="single"/>
        </w:rPr>
        <w:t>Test scope</w:t>
      </w:r>
    </w:p>
    <w:p w14:paraId="71DC47D2" w14:textId="77777777" w:rsidR="0074451C" w:rsidRPr="00FD6BAB" w:rsidRDefault="0074451C" w:rsidP="00CE0442">
      <w:pPr>
        <w:pStyle w:val="RAN4Observation"/>
        <w:numPr>
          <w:ilvl w:val="0"/>
          <w:numId w:val="16"/>
        </w:numPr>
      </w:pPr>
      <w:r>
        <w:t>Cases with 2 co-UEs have different performance requirement as compared to case with 1 co-UE.</w:t>
      </w:r>
    </w:p>
    <w:p w14:paraId="2ABC363B" w14:textId="77777777" w:rsidR="0074451C" w:rsidRPr="00A5438F" w:rsidRDefault="0074451C" w:rsidP="00CE0442">
      <w:pPr>
        <w:pStyle w:val="RAN4proposal"/>
        <w:numPr>
          <w:ilvl w:val="0"/>
          <w:numId w:val="17"/>
        </w:numPr>
      </w:pPr>
      <w:r>
        <w:t>Reuse test scope from Rel 17 MMSE-IRC for MU-MIMO (option 1) and extend it to include cases with 2 co-UEs which are frequency or spatial multiplexed.</w:t>
      </w:r>
    </w:p>
    <w:p w14:paraId="7E884C5F" w14:textId="77777777" w:rsidR="00490A4B" w:rsidRDefault="00490A4B" w:rsidP="002A01B5"/>
    <w:p w14:paraId="2A71091C" w14:textId="152E2290" w:rsidR="00490A4B" w:rsidRPr="00490A4B" w:rsidRDefault="00490A4B" w:rsidP="002A01B5">
      <w:pPr>
        <w:rPr>
          <w:b/>
          <w:bCs/>
          <w:u w:val="single"/>
        </w:rPr>
      </w:pPr>
      <w:r w:rsidRPr="00490A4B">
        <w:rPr>
          <w:b/>
          <w:bCs/>
          <w:u w:val="single"/>
        </w:rPr>
        <w:t>Co-scheduled UE number</w:t>
      </w:r>
    </w:p>
    <w:p w14:paraId="09F97012" w14:textId="77777777" w:rsidR="0074451C" w:rsidRPr="00372EFB" w:rsidRDefault="0074451C" w:rsidP="0074451C">
      <w:pPr>
        <w:pStyle w:val="RAN4observation0"/>
      </w:pPr>
      <w:r>
        <w:t>Cases with 2 co-UEs using same MO have different performance requirement as compared to case with 1 co-UE.</w:t>
      </w:r>
    </w:p>
    <w:p w14:paraId="414D1185" w14:textId="77777777" w:rsidR="0074451C" w:rsidRDefault="0074451C" w:rsidP="0074451C">
      <w:pPr>
        <w:pStyle w:val="RAN4proposal"/>
      </w:pPr>
      <w:r w:rsidRPr="001A1484">
        <w:t xml:space="preserve">RAN4 to </w:t>
      </w:r>
      <w:r>
        <w:t>define</w:t>
      </w:r>
      <w:r w:rsidRPr="001A1484">
        <w:t xml:space="preserve"> additional performance requirements based on multiple co-UEs using the same modulation order.</w:t>
      </w:r>
      <w:r>
        <w:t xml:space="preserve"> </w:t>
      </w:r>
    </w:p>
    <w:p w14:paraId="44A5F0E2" w14:textId="77777777" w:rsidR="0074451C" w:rsidRPr="00541FF4" w:rsidRDefault="0074451C" w:rsidP="0074451C">
      <w:pPr>
        <w:pStyle w:val="RAN4proposal"/>
        <w:numPr>
          <w:ilvl w:val="0"/>
          <w:numId w:val="0"/>
        </w:numPr>
        <w:rPr>
          <w:rFonts w:eastAsiaTheme="minorHAnsi"/>
          <w:lang w:eastAsia="zh-CN"/>
        </w:rPr>
      </w:pPr>
      <w:r>
        <w:t>Frequency multiplexed co-</w:t>
      </w:r>
      <w:proofErr w:type="gramStart"/>
      <w:r>
        <w:t>UEs</w:t>
      </w:r>
      <w:proofErr w:type="gramEnd"/>
    </w:p>
    <w:p w14:paraId="2D16F893" w14:textId="77777777" w:rsidR="0074451C" w:rsidRPr="006237C8" w:rsidRDefault="0074451C" w:rsidP="00CE0442">
      <w:pPr>
        <w:pStyle w:val="RAN4proposal"/>
        <w:numPr>
          <w:ilvl w:val="0"/>
          <w:numId w:val="10"/>
        </w:numPr>
        <w:rPr>
          <w:rFonts w:eastAsiaTheme="minorHAnsi"/>
          <w:lang w:eastAsia="zh-CN"/>
        </w:rPr>
      </w:pPr>
      <w:r>
        <w:rPr>
          <w:rFonts w:eastAsiaTheme="minorHAnsi"/>
          <w:lang w:eastAsia="zh-CN"/>
        </w:rPr>
        <w:t>Target UE: Rank 1, port 1000, Full CHBW allocation with 16 QAM</w:t>
      </w:r>
    </w:p>
    <w:p w14:paraId="654AFD83" w14:textId="77777777" w:rsidR="0074451C" w:rsidRDefault="0074451C" w:rsidP="00CE0442">
      <w:pPr>
        <w:pStyle w:val="RAN4proposal"/>
        <w:numPr>
          <w:ilvl w:val="0"/>
          <w:numId w:val="10"/>
        </w:numPr>
        <w:rPr>
          <w:rFonts w:eastAsiaTheme="minorHAnsi"/>
          <w:lang w:eastAsia="zh-CN"/>
        </w:rPr>
      </w:pPr>
      <w:r>
        <w:rPr>
          <w:lang w:eastAsia="zh-CN"/>
        </w:rPr>
        <w:t>Co-UE1: Rank 1, port 1001, Partial CHBW allocation (0 to 25 PRB) with QPSK</w:t>
      </w:r>
    </w:p>
    <w:p w14:paraId="08EC69D4" w14:textId="77777777" w:rsidR="0074451C" w:rsidRPr="00541FF4" w:rsidRDefault="0074451C" w:rsidP="00CE0442">
      <w:pPr>
        <w:pStyle w:val="RAN4proposal"/>
        <w:numPr>
          <w:ilvl w:val="0"/>
          <w:numId w:val="10"/>
        </w:numPr>
        <w:rPr>
          <w:rFonts w:eastAsiaTheme="minorHAnsi"/>
          <w:lang w:eastAsia="zh-CN"/>
        </w:rPr>
      </w:pPr>
      <w:r>
        <w:rPr>
          <w:lang w:eastAsia="zh-CN"/>
        </w:rPr>
        <w:t>Co-UE2: Rank 1, port 1001, Partial CHBW allocation (38 to 51 PRB) with QPSK</w:t>
      </w:r>
    </w:p>
    <w:p w14:paraId="70A49852" w14:textId="77777777" w:rsidR="0074451C" w:rsidRDefault="0074451C" w:rsidP="0074451C">
      <w:pPr>
        <w:pStyle w:val="RAN4proposal"/>
        <w:numPr>
          <w:ilvl w:val="0"/>
          <w:numId w:val="0"/>
        </w:numPr>
        <w:rPr>
          <w:rFonts w:eastAsiaTheme="minorHAnsi"/>
          <w:lang w:eastAsia="zh-CN"/>
        </w:rPr>
      </w:pPr>
      <w:r>
        <w:rPr>
          <w:lang w:eastAsia="zh-CN"/>
        </w:rPr>
        <w:t>Spatial multiplexed co-UEs</w:t>
      </w:r>
    </w:p>
    <w:p w14:paraId="7574655E" w14:textId="77777777" w:rsidR="0074451C" w:rsidRPr="006237C8" w:rsidRDefault="0074451C" w:rsidP="00CE0442">
      <w:pPr>
        <w:pStyle w:val="RAN4proposal"/>
        <w:numPr>
          <w:ilvl w:val="0"/>
          <w:numId w:val="11"/>
        </w:numPr>
        <w:rPr>
          <w:rFonts w:eastAsiaTheme="minorHAnsi"/>
          <w:lang w:eastAsia="zh-CN"/>
        </w:rPr>
      </w:pPr>
      <w:r>
        <w:rPr>
          <w:rFonts w:eastAsiaTheme="minorHAnsi"/>
          <w:lang w:eastAsia="zh-CN"/>
        </w:rPr>
        <w:t>Target UE: Rank 2, port 1000, 1001, Full CHBW allocation with 16 QAM</w:t>
      </w:r>
    </w:p>
    <w:p w14:paraId="0D61B06D" w14:textId="77777777" w:rsidR="0074451C" w:rsidRDefault="0074451C" w:rsidP="00CE0442">
      <w:pPr>
        <w:pStyle w:val="RAN4proposal"/>
        <w:numPr>
          <w:ilvl w:val="0"/>
          <w:numId w:val="11"/>
        </w:numPr>
        <w:rPr>
          <w:rFonts w:eastAsiaTheme="minorHAnsi"/>
          <w:lang w:eastAsia="zh-CN"/>
        </w:rPr>
      </w:pPr>
      <w:r>
        <w:rPr>
          <w:lang w:eastAsia="zh-CN"/>
        </w:rPr>
        <w:t>Co-UE1: Rank 1, port 1002, Full CHBW allocation with QPSK</w:t>
      </w:r>
    </w:p>
    <w:p w14:paraId="77BA0103" w14:textId="77777777" w:rsidR="0074451C" w:rsidRPr="00541FF4" w:rsidRDefault="0074451C" w:rsidP="00CE0442">
      <w:pPr>
        <w:pStyle w:val="RAN4proposal"/>
        <w:numPr>
          <w:ilvl w:val="0"/>
          <w:numId w:val="11"/>
        </w:numPr>
        <w:rPr>
          <w:rFonts w:eastAsiaTheme="minorHAnsi"/>
          <w:lang w:eastAsia="zh-CN"/>
        </w:rPr>
      </w:pPr>
      <w:r>
        <w:rPr>
          <w:lang w:eastAsia="zh-CN"/>
        </w:rPr>
        <w:t>Co-UE2: Rank 1, port 1003, Full CHBW allocation with QPSK</w:t>
      </w:r>
    </w:p>
    <w:p w14:paraId="66D7267B" w14:textId="77777777" w:rsidR="0074451C" w:rsidRDefault="0074451C" w:rsidP="0074451C">
      <w:pPr>
        <w:pStyle w:val="RAN4observation0"/>
      </w:pPr>
      <w:r>
        <w:t>Performance requirements based on multiple co-UEs having different MO will require alignment on MO blind detection.</w:t>
      </w:r>
    </w:p>
    <w:p w14:paraId="16E4E94F" w14:textId="77777777" w:rsidR="0074451C" w:rsidRDefault="0074451C" w:rsidP="002A01B5"/>
    <w:p w14:paraId="02E9A99B" w14:textId="040B9B95" w:rsidR="00490A4B" w:rsidRPr="00490A4B" w:rsidRDefault="00490A4B" w:rsidP="002A01B5">
      <w:pPr>
        <w:rPr>
          <w:b/>
          <w:bCs/>
          <w:u w:val="single"/>
        </w:rPr>
      </w:pPr>
      <w:r w:rsidRPr="00490A4B">
        <w:rPr>
          <w:b/>
          <w:bCs/>
          <w:u w:val="single"/>
        </w:rPr>
        <w:t>Frequency domain resource allocation</w:t>
      </w:r>
    </w:p>
    <w:p w14:paraId="3466E283" w14:textId="77777777" w:rsidR="00D53BDA" w:rsidRDefault="00D53BDA" w:rsidP="00D53BDA">
      <w:pPr>
        <w:pStyle w:val="RAN4observation0"/>
      </w:pPr>
      <w:r>
        <w:t>Non-contiguous interference CHBW FDRA allocation comprising of more than one co-UEs requires blind detection with PRG level granularity.</w:t>
      </w:r>
    </w:p>
    <w:p w14:paraId="6A0C94FA" w14:textId="77777777" w:rsidR="00D53BDA" w:rsidRPr="006E4F19" w:rsidRDefault="00D53BDA" w:rsidP="00D53BDA">
      <w:pPr>
        <w:pStyle w:val="RAN4proposal"/>
      </w:pPr>
      <w:r>
        <w:t>RAN4 to consider non-contiguous interference FDRA allocation with multiple co-UEs in addition to partial and full CHBW FDRA allocation of single co-UE.</w:t>
      </w:r>
    </w:p>
    <w:p w14:paraId="3687B340" w14:textId="77777777" w:rsidR="0074451C" w:rsidRDefault="0074451C" w:rsidP="002A01B5"/>
    <w:p w14:paraId="78B5F82B" w14:textId="336357EA" w:rsidR="002A01B5" w:rsidRDefault="00490A4B" w:rsidP="002A01B5">
      <w:pPr>
        <w:rPr>
          <w:b/>
          <w:bCs/>
          <w:u w:val="single"/>
        </w:rPr>
      </w:pPr>
      <w:r w:rsidRPr="00490A4B">
        <w:rPr>
          <w:b/>
          <w:bCs/>
          <w:u w:val="single"/>
        </w:rPr>
        <w:t xml:space="preserve">Test setting for the RAN4 agreed network default </w:t>
      </w:r>
      <w:proofErr w:type="gramStart"/>
      <w:r w:rsidRPr="00490A4B">
        <w:rPr>
          <w:b/>
          <w:bCs/>
          <w:u w:val="single"/>
        </w:rPr>
        <w:t>assumptions</w:t>
      </w:r>
      <w:proofErr w:type="gramEnd"/>
    </w:p>
    <w:p w14:paraId="343CEACD" w14:textId="77777777" w:rsidR="00D53BDA" w:rsidRPr="006E4F19" w:rsidRDefault="00D53BDA" w:rsidP="00D53BDA">
      <w:pPr>
        <w:pStyle w:val="RAN4proposal"/>
      </w:pPr>
      <w:r>
        <w:t xml:space="preserve">All RAN4 default assumptions shall be assumed valid when defining </w:t>
      </w:r>
      <w:proofErr w:type="spellStart"/>
      <w:r>
        <w:t>testscases</w:t>
      </w:r>
      <w:proofErr w:type="spellEnd"/>
      <w:r>
        <w:t>.</w:t>
      </w:r>
    </w:p>
    <w:p w14:paraId="76A85E77" w14:textId="77777777" w:rsidR="00D53BDA" w:rsidRDefault="00D53BDA" w:rsidP="002A01B5">
      <w:pPr>
        <w:rPr>
          <w:b/>
          <w:bCs/>
          <w:u w:val="single"/>
        </w:rPr>
      </w:pPr>
    </w:p>
    <w:p w14:paraId="33999EE6" w14:textId="3E436C4C" w:rsidR="00490A4B" w:rsidRPr="00490A4B" w:rsidRDefault="00490A4B" w:rsidP="002A01B5">
      <w:pPr>
        <w:rPr>
          <w:b/>
          <w:bCs/>
          <w:u w:val="single"/>
        </w:rPr>
      </w:pPr>
      <w:r w:rsidRPr="00490A4B">
        <w:rPr>
          <w:b/>
          <w:bCs/>
          <w:u w:val="single"/>
        </w:rPr>
        <w:t>MCS Table</w:t>
      </w:r>
    </w:p>
    <w:p w14:paraId="2F3F50F7" w14:textId="77777777" w:rsidR="00C726DB" w:rsidRDefault="00C726DB" w:rsidP="00C726DB">
      <w:pPr>
        <w:pStyle w:val="RAN4observation0"/>
      </w:pPr>
      <w:r>
        <w:lastRenderedPageBreak/>
        <w:t>It is our understanding that the issue is only about limiting the MCS table of co-scheduled UE to below 1024 QAM for defining performance requirements.</w:t>
      </w:r>
    </w:p>
    <w:p w14:paraId="2B11EF4B" w14:textId="77777777" w:rsidR="00C726DB" w:rsidRDefault="00C726DB" w:rsidP="00C726DB">
      <w:pPr>
        <w:pStyle w:val="RAN4observation0"/>
      </w:pPr>
      <w:r>
        <w:t>No limitations on maximum MCS Table for target or co-UE can be assumed by default.</w:t>
      </w:r>
    </w:p>
    <w:p w14:paraId="6A15E8BC" w14:textId="77777777" w:rsidR="00C726DB" w:rsidRPr="00ED4012" w:rsidRDefault="00C726DB" w:rsidP="00C726DB">
      <w:r>
        <w:t>However, because using higher modulation orders gives marginal performance gain of R-ML receiver, over the Rel 17 MMSE-IRC for MU-MIMO, we think performance requirements definition can exclude 1024 QAM for co-scheduled UEs.</w:t>
      </w:r>
    </w:p>
    <w:p w14:paraId="658E61FD" w14:textId="77777777" w:rsidR="00C726DB" w:rsidRPr="003D2A6E" w:rsidRDefault="00C726DB" w:rsidP="00C726DB">
      <w:pPr>
        <w:pStyle w:val="RAN4proposal"/>
      </w:pPr>
      <w:r>
        <w:t>Do not cover 1024 QAM for co-scheduled-UEs when defining performance requirements for Rel-18 MU-MIMO advanced receivers.</w:t>
      </w:r>
    </w:p>
    <w:p w14:paraId="19E2DCDA" w14:textId="77777777" w:rsidR="00C726DB" w:rsidRDefault="00C726DB" w:rsidP="002A01B5">
      <w:pPr>
        <w:rPr>
          <w:b/>
          <w:bCs/>
          <w:u w:val="single"/>
        </w:rPr>
      </w:pPr>
    </w:p>
    <w:p w14:paraId="0241B7F1" w14:textId="2893BF3E" w:rsidR="00490A4B" w:rsidRPr="00490A4B" w:rsidRDefault="00490A4B" w:rsidP="002A01B5">
      <w:pPr>
        <w:rPr>
          <w:b/>
          <w:bCs/>
          <w:u w:val="single"/>
        </w:rPr>
      </w:pPr>
      <w:r w:rsidRPr="00490A4B">
        <w:rPr>
          <w:b/>
          <w:bCs/>
          <w:u w:val="single"/>
        </w:rPr>
        <w:t>Precoder selection for co-scheduled UE</w:t>
      </w:r>
    </w:p>
    <w:p w14:paraId="64CD5880" w14:textId="77777777" w:rsidR="00C726DB" w:rsidRDefault="00C726DB" w:rsidP="00C726DB">
      <w:pPr>
        <w:pStyle w:val="RAN4observation0"/>
      </w:pPr>
      <w:r>
        <w:t>Usage of orthogonal precoders across paired UEs cannot always be guaranteed in real world deployments.</w:t>
      </w:r>
    </w:p>
    <w:p w14:paraId="34C9147F" w14:textId="77777777" w:rsidR="00C726DB" w:rsidRPr="00DD54A2" w:rsidRDefault="00C726DB" w:rsidP="00C726DB">
      <w:pPr>
        <w:pStyle w:val="RAN4observation0"/>
      </w:pPr>
      <w:r>
        <w:t>Simulation studies have shown good gain of R-ML receiver over Rel 17 baseline receiver when using random PMI for co-UEs.</w:t>
      </w:r>
    </w:p>
    <w:p w14:paraId="2124187E" w14:textId="77777777" w:rsidR="00C726DB" w:rsidRPr="0039413B" w:rsidRDefault="00C726DB" w:rsidP="00C726DB">
      <w:pPr>
        <w:pStyle w:val="RAN4proposal"/>
      </w:pPr>
      <w:r>
        <w:t>RAN4 to consider both random PMI and orthogonal PMI for defining performance requirements for REL-18 MU-MIMO advanced receivers.</w:t>
      </w:r>
    </w:p>
    <w:p w14:paraId="4C07DD9B" w14:textId="77777777" w:rsidR="00C726DB" w:rsidRDefault="00C726DB" w:rsidP="002A01B5">
      <w:pPr>
        <w:rPr>
          <w:b/>
          <w:bCs/>
          <w:u w:val="single"/>
        </w:rPr>
      </w:pPr>
    </w:p>
    <w:p w14:paraId="0189FC3E" w14:textId="58A61623" w:rsidR="00490A4B" w:rsidRPr="00490A4B" w:rsidRDefault="00490A4B" w:rsidP="002A01B5">
      <w:pPr>
        <w:rPr>
          <w:b/>
          <w:bCs/>
          <w:u w:val="single"/>
        </w:rPr>
      </w:pPr>
      <w:r w:rsidRPr="00490A4B">
        <w:rPr>
          <w:b/>
          <w:bCs/>
          <w:u w:val="single"/>
        </w:rPr>
        <w:t>Test setting for R-ML without modulation order blind detection</w:t>
      </w:r>
    </w:p>
    <w:p w14:paraId="22A2449C" w14:textId="77777777" w:rsidR="00C726DB" w:rsidRDefault="00C726DB" w:rsidP="00C726DB">
      <w:pPr>
        <w:pStyle w:val="RAN4observation0"/>
      </w:pPr>
      <w:r>
        <w:t>Using 16QAM as modulation order of co-UE gives good gain over REL 17 MMSE-IRC receiver when ULA medium antenna configuration is used.</w:t>
      </w:r>
    </w:p>
    <w:p w14:paraId="462EDCE7" w14:textId="77777777" w:rsidR="00C726DB" w:rsidRDefault="00C726DB" w:rsidP="00C726DB">
      <w:pPr>
        <w:pStyle w:val="RAN4observation0"/>
      </w:pPr>
      <w:r>
        <w:t>Using 64QAM as modulation order of co-UE does not give large gain over REL 17 MMSE-IRC receiver in all cases.</w:t>
      </w:r>
    </w:p>
    <w:p w14:paraId="4646C3B0" w14:textId="77777777" w:rsidR="00303820" w:rsidRDefault="00303820" w:rsidP="00303820">
      <w:pPr>
        <w:pStyle w:val="RAN4proposal"/>
      </w:pPr>
      <w:r>
        <w:t>RAN4 to define requirements based on R-ML receiver without MO detection using QPSK and 16QAM for co-scheduled UEs for rank 1+1, TDLC300-100 channel and using 2Tx2RX ULA medium, 2TX4RX ULA medium antenna configurations.</w:t>
      </w:r>
    </w:p>
    <w:p w14:paraId="23CE0C82" w14:textId="77777777" w:rsidR="00303820" w:rsidRDefault="00303820" w:rsidP="00303820">
      <w:pPr>
        <w:pStyle w:val="RAN4proposal"/>
      </w:pPr>
      <w:r>
        <w:t>RAN4 to define requirements based on R-ML receiver without MO detection using QPSK for co-scheduled UEs for rank 2+2, TDLA30-10 channel and using 2Tx4RX ULA low, 2TX4RX ULA low antenna configurations.</w:t>
      </w:r>
    </w:p>
    <w:p w14:paraId="5E27BD76" w14:textId="77777777" w:rsidR="00303820" w:rsidRDefault="00303820" w:rsidP="00303820">
      <w:pPr>
        <w:pStyle w:val="RAN4observation0"/>
      </w:pPr>
      <w:r>
        <w:t>Cases with 2 co-UEs using same MO show good gain over REL17 MMSE-IRC receiver and have different performance requirement as compared to case with 1 co-UE.</w:t>
      </w:r>
    </w:p>
    <w:p w14:paraId="359C50CD" w14:textId="77777777" w:rsidR="00303820" w:rsidRPr="009974DE" w:rsidRDefault="00303820" w:rsidP="00303820">
      <w:pPr>
        <w:pStyle w:val="RAN4proposal"/>
      </w:pPr>
      <w:r w:rsidRPr="009974DE">
        <w:t>RAN4 to consider cases with 2 co-UEs having same modulation order while defining requirements based on R-ML receiver without MO detection</w:t>
      </w:r>
      <w:r>
        <w:t>.</w:t>
      </w:r>
    </w:p>
    <w:p w14:paraId="04D44355" w14:textId="77777777" w:rsidR="00303820" w:rsidRDefault="00303820" w:rsidP="002A01B5">
      <w:pPr>
        <w:rPr>
          <w:b/>
          <w:bCs/>
          <w:u w:val="single"/>
        </w:rPr>
      </w:pPr>
    </w:p>
    <w:p w14:paraId="387C87C1" w14:textId="70B2CA25" w:rsidR="00490A4B" w:rsidRPr="00490A4B" w:rsidRDefault="00490A4B" w:rsidP="002A01B5">
      <w:pPr>
        <w:rPr>
          <w:b/>
          <w:bCs/>
          <w:u w:val="single"/>
        </w:rPr>
      </w:pPr>
      <w:r w:rsidRPr="00490A4B">
        <w:rPr>
          <w:b/>
          <w:bCs/>
          <w:u w:val="single"/>
        </w:rPr>
        <w:t>Test setting for R-ML with modulation order blind detection</w:t>
      </w:r>
    </w:p>
    <w:p w14:paraId="61718977" w14:textId="77777777" w:rsidR="00303820" w:rsidRDefault="00303820" w:rsidP="00303820">
      <w:pPr>
        <w:pStyle w:val="RAN4proposal"/>
        <w:rPr>
          <w:lang w:eastAsia="zh-CN"/>
        </w:rPr>
      </w:pPr>
      <w:r>
        <w:rPr>
          <w:lang w:eastAsia="zh-CN"/>
        </w:rPr>
        <w:t>In the test with target UE full CHBW allocation, define the test under following configurations and the UE should be informed DCI 6:</w:t>
      </w:r>
    </w:p>
    <w:p w14:paraId="5BB38574" w14:textId="77777777" w:rsidR="00303820" w:rsidRDefault="00303820" w:rsidP="00303820">
      <w:pPr>
        <w:pStyle w:val="RAN4proposal"/>
        <w:numPr>
          <w:ilvl w:val="0"/>
          <w:numId w:val="0"/>
        </w:numPr>
        <w:rPr>
          <w:rFonts w:eastAsia="SimSun"/>
          <w:lang w:eastAsia="zh-CN"/>
        </w:rPr>
      </w:pPr>
      <w:r>
        <w:rPr>
          <w:lang w:eastAsia="zh-CN"/>
        </w:rPr>
        <w:t>Test 1:</w:t>
      </w:r>
    </w:p>
    <w:p w14:paraId="11138A36" w14:textId="77777777" w:rsidR="00303820" w:rsidRPr="000B7279" w:rsidRDefault="00303820" w:rsidP="00CE0442">
      <w:pPr>
        <w:pStyle w:val="RAN4proposal"/>
        <w:numPr>
          <w:ilvl w:val="0"/>
          <w:numId w:val="12"/>
        </w:numPr>
        <w:rPr>
          <w:lang w:eastAsia="zh-CN"/>
        </w:rPr>
      </w:pPr>
      <w:r w:rsidRPr="000B7279">
        <w:rPr>
          <w:lang w:eastAsia="zh-CN"/>
        </w:rPr>
        <w:t>Target UE: Rank 1, Full CHBW allocation, QPSK</w:t>
      </w:r>
    </w:p>
    <w:p w14:paraId="35A9EFA4" w14:textId="77777777" w:rsidR="00303820" w:rsidRPr="000B7279" w:rsidRDefault="00303820" w:rsidP="00CE0442">
      <w:pPr>
        <w:pStyle w:val="RAN4proposal"/>
        <w:numPr>
          <w:ilvl w:val="0"/>
          <w:numId w:val="12"/>
        </w:numPr>
        <w:rPr>
          <w:lang w:eastAsia="zh-CN"/>
        </w:rPr>
      </w:pPr>
      <w:r>
        <w:rPr>
          <w:lang w:eastAsia="zh-CN"/>
        </w:rPr>
        <w:t>Co-UE1: Rank 1, Partial CHBW allocation, 0 to 25 PRB with QPSK</w:t>
      </w:r>
    </w:p>
    <w:p w14:paraId="535B3EFE" w14:textId="77777777" w:rsidR="00303820" w:rsidRDefault="00303820" w:rsidP="00CE0442">
      <w:pPr>
        <w:pStyle w:val="RAN4proposal"/>
        <w:numPr>
          <w:ilvl w:val="0"/>
          <w:numId w:val="12"/>
        </w:numPr>
        <w:rPr>
          <w:lang w:eastAsia="zh-CN"/>
        </w:rPr>
      </w:pPr>
      <w:r>
        <w:rPr>
          <w:lang w:eastAsia="zh-CN"/>
        </w:rPr>
        <w:t>Co-UE2: Rank 1, Partial CHBW allocation, 38 to 51 PRB, with 16QAM</w:t>
      </w:r>
    </w:p>
    <w:p w14:paraId="6E8C7CFF" w14:textId="77777777" w:rsidR="00303820" w:rsidRDefault="00303820" w:rsidP="00303820">
      <w:pPr>
        <w:pStyle w:val="RAN4proposal"/>
        <w:numPr>
          <w:ilvl w:val="0"/>
          <w:numId w:val="0"/>
        </w:numPr>
        <w:rPr>
          <w:lang w:eastAsia="zh-CN"/>
        </w:rPr>
      </w:pPr>
      <w:r>
        <w:rPr>
          <w:lang w:eastAsia="zh-CN"/>
        </w:rPr>
        <w:t>Test 2:</w:t>
      </w:r>
    </w:p>
    <w:p w14:paraId="1EA443F7" w14:textId="77777777" w:rsidR="00303820" w:rsidRDefault="00303820" w:rsidP="00CE0442">
      <w:pPr>
        <w:pStyle w:val="RAN4proposal"/>
        <w:numPr>
          <w:ilvl w:val="0"/>
          <w:numId w:val="13"/>
        </w:numPr>
        <w:rPr>
          <w:lang w:eastAsia="zh-CN"/>
        </w:rPr>
      </w:pPr>
      <w:r>
        <w:rPr>
          <w:lang w:eastAsia="zh-CN"/>
        </w:rPr>
        <w:t xml:space="preserve">Rank 1+1, TDLC300-100 medium </w:t>
      </w:r>
    </w:p>
    <w:p w14:paraId="1ED021FD" w14:textId="77777777" w:rsidR="00303820" w:rsidRDefault="00303820" w:rsidP="00CE0442">
      <w:pPr>
        <w:pStyle w:val="RAN4proposal"/>
        <w:numPr>
          <w:ilvl w:val="0"/>
          <w:numId w:val="13"/>
        </w:numPr>
        <w:rPr>
          <w:lang w:eastAsia="zh-CN"/>
        </w:rPr>
      </w:pPr>
      <w:r>
        <w:rPr>
          <w:lang w:eastAsia="zh-CN"/>
        </w:rPr>
        <w:lastRenderedPageBreak/>
        <w:t xml:space="preserve">QPSK configured for co-scheduled </w:t>
      </w:r>
      <w:proofErr w:type="gramStart"/>
      <w:r>
        <w:rPr>
          <w:lang w:eastAsia="zh-CN"/>
        </w:rPr>
        <w:t>UE</w:t>
      </w:r>
      <w:proofErr w:type="gramEnd"/>
    </w:p>
    <w:p w14:paraId="31B4B6C9" w14:textId="77777777" w:rsidR="00303820" w:rsidRDefault="00303820" w:rsidP="00303820">
      <w:pPr>
        <w:pStyle w:val="RAN4proposal"/>
        <w:numPr>
          <w:ilvl w:val="0"/>
          <w:numId w:val="0"/>
        </w:numPr>
        <w:rPr>
          <w:lang w:eastAsia="zh-CN"/>
        </w:rPr>
      </w:pPr>
      <w:r>
        <w:rPr>
          <w:lang w:eastAsia="zh-CN"/>
        </w:rPr>
        <w:t>Test 3:</w:t>
      </w:r>
    </w:p>
    <w:p w14:paraId="7CD5089E" w14:textId="77777777" w:rsidR="00303820" w:rsidRDefault="00303820" w:rsidP="00CE0442">
      <w:pPr>
        <w:pStyle w:val="RAN4proposal"/>
        <w:numPr>
          <w:ilvl w:val="0"/>
          <w:numId w:val="14"/>
        </w:numPr>
        <w:rPr>
          <w:lang w:eastAsia="zh-CN"/>
        </w:rPr>
      </w:pPr>
      <w:r>
        <w:rPr>
          <w:lang w:eastAsia="zh-CN"/>
        </w:rPr>
        <w:t xml:space="preserve">Rank 1+1, TDLC300-100 medium </w:t>
      </w:r>
    </w:p>
    <w:p w14:paraId="13B8A02B" w14:textId="77777777" w:rsidR="00303820" w:rsidRDefault="00303820" w:rsidP="00CE0442">
      <w:pPr>
        <w:pStyle w:val="RAN4proposal"/>
        <w:numPr>
          <w:ilvl w:val="0"/>
          <w:numId w:val="14"/>
        </w:numPr>
        <w:rPr>
          <w:lang w:eastAsia="zh-CN"/>
        </w:rPr>
      </w:pPr>
      <w:r>
        <w:rPr>
          <w:lang w:eastAsia="zh-CN"/>
        </w:rPr>
        <w:t xml:space="preserve">16 QAM configured for co-scheduled </w:t>
      </w:r>
      <w:proofErr w:type="gramStart"/>
      <w:r>
        <w:rPr>
          <w:lang w:eastAsia="zh-CN"/>
        </w:rPr>
        <w:t>UE</w:t>
      </w:r>
      <w:proofErr w:type="gramEnd"/>
    </w:p>
    <w:p w14:paraId="2CE55462" w14:textId="77777777" w:rsidR="00303820" w:rsidRDefault="00303820" w:rsidP="00303820">
      <w:pPr>
        <w:pStyle w:val="RAN4proposal"/>
        <w:numPr>
          <w:ilvl w:val="0"/>
          <w:numId w:val="0"/>
        </w:numPr>
        <w:rPr>
          <w:lang w:eastAsia="zh-CN"/>
        </w:rPr>
      </w:pPr>
      <w:r>
        <w:rPr>
          <w:lang w:eastAsia="zh-CN"/>
        </w:rPr>
        <w:t>Test 4</w:t>
      </w:r>
    </w:p>
    <w:p w14:paraId="74E3075E" w14:textId="77777777" w:rsidR="00303820" w:rsidRPr="004A300E" w:rsidRDefault="00303820" w:rsidP="00CE0442">
      <w:pPr>
        <w:pStyle w:val="RAN4proposal"/>
        <w:numPr>
          <w:ilvl w:val="0"/>
          <w:numId w:val="15"/>
        </w:numPr>
        <w:rPr>
          <w:szCs w:val="22"/>
          <w:lang w:eastAsia="zh-CN"/>
        </w:rPr>
      </w:pPr>
      <w:r w:rsidRPr="004A300E">
        <w:rPr>
          <w:szCs w:val="22"/>
          <w:lang w:eastAsia="zh-CN"/>
        </w:rPr>
        <w:t>Target UE: Rank 1, Full CHBW allocation, random precoder, 16QAM</w:t>
      </w:r>
    </w:p>
    <w:p w14:paraId="449EA433" w14:textId="77777777" w:rsidR="00303820" w:rsidRPr="004A300E" w:rsidRDefault="00303820" w:rsidP="00CE0442">
      <w:pPr>
        <w:pStyle w:val="RAN4proposal"/>
        <w:numPr>
          <w:ilvl w:val="0"/>
          <w:numId w:val="15"/>
        </w:numPr>
        <w:rPr>
          <w:szCs w:val="22"/>
          <w:lang w:eastAsia="zh-CN"/>
        </w:rPr>
      </w:pPr>
      <w:r w:rsidRPr="004A300E">
        <w:rPr>
          <w:szCs w:val="22"/>
          <w:lang w:eastAsia="zh-CN"/>
        </w:rPr>
        <w:t>Co-UE1: Rank 1, Full CHBW, random precoder, QPSK</w:t>
      </w:r>
    </w:p>
    <w:p w14:paraId="150E0688" w14:textId="77777777" w:rsidR="00303820" w:rsidRPr="0093069A" w:rsidRDefault="00303820" w:rsidP="00CE0442">
      <w:pPr>
        <w:pStyle w:val="RAN4proposal"/>
        <w:numPr>
          <w:ilvl w:val="0"/>
          <w:numId w:val="15"/>
        </w:numPr>
        <w:rPr>
          <w:szCs w:val="22"/>
          <w:lang w:eastAsia="zh-CN"/>
        </w:rPr>
      </w:pPr>
      <w:r w:rsidRPr="004A300E">
        <w:rPr>
          <w:szCs w:val="22"/>
          <w:lang w:eastAsia="zh-CN"/>
        </w:rPr>
        <w:t>Co-UE2: Rank 1, Full CHBW, random precoder, 16QAM</w:t>
      </w:r>
    </w:p>
    <w:p w14:paraId="29B5FEF8" w14:textId="77777777" w:rsidR="00490A4B" w:rsidRPr="00490A4B" w:rsidRDefault="00490A4B" w:rsidP="002A01B5">
      <w:pPr>
        <w:rPr>
          <w:b/>
          <w:bCs/>
          <w:u w:val="single"/>
        </w:rPr>
      </w:pPr>
    </w:p>
    <w:p w14:paraId="1059F880" w14:textId="77777777" w:rsidR="003B659E" w:rsidRPr="008C39F7" w:rsidRDefault="003B659E" w:rsidP="0060543D">
      <w:pPr>
        <w:pStyle w:val="RAN4H1"/>
        <w:numPr>
          <w:ilvl w:val="0"/>
          <w:numId w:val="0"/>
        </w:numPr>
        <w:ind w:left="360" w:hanging="360"/>
      </w:pPr>
      <w:r w:rsidRPr="008C39F7">
        <w:t>References</w:t>
      </w:r>
      <w:bookmarkEnd w:id="9"/>
    </w:p>
    <w:p w14:paraId="462832FB" w14:textId="77777777" w:rsidR="00C55513" w:rsidRPr="0074451C" w:rsidRDefault="00C55513" w:rsidP="00CE0442">
      <w:pPr>
        <w:pStyle w:val="ListParagraph"/>
        <w:numPr>
          <w:ilvl w:val="0"/>
          <w:numId w:val="5"/>
        </w:numPr>
        <w:ind w:right="-22"/>
      </w:pPr>
      <w:bookmarkStart w:id="10" w:name="_Ref114500673"/>
      <w:bookmarkStart w:id="11" w:name="_Ref144906290"/>
      <w:bookmarkEnd w:id="10"/>
      <w:r w:rsidRPr="0074451C">
        <w:t>R4-2313993 - WF for Advanced receiver to cancel inter-user interference for MU-MIMO</w:t>
      </w:r>
      <w:bookmarkEnd w:id="11"/>
    </w:p>
    <w:p w14:paraId="39E90753" w14:textId="37E9DFF1" w:rsidR="006978C1" w:rsidRPr="0074451C" w:rsidRDefault="00CB26EB" w:rsidP="00CE0442">
      <w:pPr>
        <w:pStyle w:val="ListParagraph"/>
        <w:numPr>
          <w:ilvl w:val="0"/>
          <w:numId w:val="5"/>
        </w:numPr>
        <w:ind w:right="-22"/>
      </w:pPr>
      <w:bookmarkStart w:id="12" w:name="_Ref146646212"/>
      <w:r w:rsidRPr="0074451C">
        <w:t xml:space="preserve">R4-2309895 </w:t>
      </w:r>
      <w:r w:rsidR="00E9030F" w:rsidRPr="0074451C">
        <w:t>-</w:t>
      </w:r>
      <w:r w:rsidR="00BC1EED" w:rsidRPr="0074451C">
        <w:t xml:space="preserve"> </w:t>
      </w:r>
      <w:bookmarkEnd w:id="12"/>
      <w:r w:rsidR="0074451C" w:rsidRPr="0074451C">
        <w:t xml:space="preserve">LS on required DCI </w:t>
      </w:r>
      <w:proofErr w:type="spellStart"/>
      <w:r w:rsidR="0074451C" w:rsidRPr="0074451C">
        <w:t>signalling</w:t>
      </w:r>
      <w:proofErr w:type="spellEnd"/>
      <w:r w:rsidR="0074451C" w:rsidRPr="0074451C">
        <w:t xml:space="preserve"> for advanced receiver on MU-MIMO </w:t>
      </w:r>
      <w:proofErr w:type="gramStart"/>
      <w:r w:rsidR="0074451C" w:rsidRPr="0074451C">
        <w:t>scenario</w:t>
      </w:r>
      <w:proofErr w:type="gramEnd"/>
    </w:p>
    <w:p w14:paraId="570EFE20" w14:textId="59E8E79A" w:rsidR="006964DD" w:rsidRPr="0074451C" w:rsidRDefault="002E47EC" w:rsidP="00CE0442">
      <w:pPr>
        <w:pStyle w:val="ListParagraph"/>
        <w:numPr>
          <w:ilvl w:val="0"/>
          <w:numId w:val="5"/>
        </w:numPr>
        <w:ind w:right="-22"/>
      </w:pPr>
      <w:bookmarkStart w:id="13" w:name="_Ref146646475"/>
      <w:r w:rsidRPr="0074451C">
        <w:t>R4-2315910 -</w:t>
      </w:r>
      <w:r w:rsidR="00BC1EED" w:rsidRPr="0074451C">
        <w:t xml:space="preserve"> </w:t>
      </w:r>
      <w:r w:rsidR="00CF78FA" w:rsidRPr="0074451C">
        <w:t xml:space="preserve">Advanced Receivers </w:t>
      </w:r>
      <w:r w:rsidR="006964DD" w:rsidRPr="0074451C">
        <w:t xml:space="preserve">Simulations </w:t>
      </w:r>
      <w:r w:rsidR="00CF78FA" w:rsidRPr="0074451C">
        <w:t>results</w:t>
      </w:r>
      <w:bookmarkEnd w:id="13"/>
    </w:p>
    <w:p w14:paraId="22B89A06" w14:textId="29BA4864" w:rsidR="000550AE" w:rsidRPr="0074451C" w:rsidRDefault="007A2F8D" w:rsidP="00CE0442">
      <w:pPr>
        <w:pStyle w:val="ListParagraph"/>
        <w:numPr>
          <w:ilvl w:val="0"/>
          <w:numId w:val="5"/>
        </w:numPr>
        <w:ind w:right="-22"/>
      </w:pPr>
      <w:bookmarkStart w:id="14" w:name="_Ref146646517"/>
      <w:r w:rsidRPr="0074451C">
        <w:t>R4-2315908 -</w:t>
      </w:r>
      <w:r w:rsidR="00CF78FA" w:rsidRPr="0074451C">
        <w:t xml:space="preserve"> Advanced </w:t>
      </w:r>
      <w:r w:rsidR="000550AE" w:rsidRPr="0074451C">
        <w:t>Receiver</w:t>
      </w:r>
      <w:r w:rsidR="00CF78FA" w:rsidRPr="0074451C">
        <w:t>s</w:t>
      </w:r>
      <w:r w:rsidR="000550AE" w:rsidRPr="0074451C">
        <w:t xml:space="preserve"> </w:t>
      </w:r>
      <w:r w:rsidR="002536BD" w:rsidRPr="0074451C">
        <w:t xml:space="preserve">– Receiver </w:t>
      </w:r>
      <w:r w:rsidR="000550AE" w:rsidRPr="0074451C">
        <w:t xml:space="preserve">assumptions </w:t>
      </w:r>
      <w:r w:rsidR="002536BD" w:rsidRPr="0074451C">
        <w:t xml:space="preserve">and NWA </w:t>
      </w:r>
      <w:proofErr w:type="spellStart"/>
      <w:r w:rsidR="002536BD" w:rsidRPr="0074451C">
        <w:t>signalling</w:t>
      </w:r>
      <w:bookmarkEnd w:id="14"/>
      <w:proofErr w:type="spellEnd"/>
    </w:p>
    <w:sectPr w:rsidR="000550AE" w:rsidRPr="0074451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DEF99" w14:textId="77777777" w:rsidR="00BD76FB" w:rsidRDefault="00BD76FB" w:rsidP="00001C9B">
      <w:pPr>
        <w:spacing w:after="0" w:line="240" w:lineRule="auto"/>
      </w:pPr>
      <w:r>
        <w:separator/>
      </w:r>
    </w:p>
  </w:endnote>
  <w:endnote w:type="continuationSeparator" w:id="0">
    <w:p w14:paraId="4360BBF6" w14:textId="77777777" w:rsidR="00BD76FB" w:rsidRDefault="00BD76FB" w:rsidP="00001C9B">
      <w:pPr>
        <w:spacing w:after="0" w:line="240" w:lineRule="auto"/>
      </w:pPr>
      <w:r>
        <w:continuationSeparator/>
      </w:r>
    </w:p>
  </w:endnote>
  <w:endnote w:type="continuationNotice" w:id="1">
    <w:p w14:paraId="307BB184" w14:textId="77777777" w:rsidR="00BD76FB" w:rsidRDefault="00BD76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BF7B0" w14:textId="77777777" w:rsidR="00BD76FB" w:rsidRDefault="00BD76FB" w:rsidP="00001C9B">
      <w:pPr>
        <w:spacing w:after="0" w:line="240" w:lineRule="auto"/>
      </w:pPr>
      <w:r>
        <w:separator/>
      </w:r>
    </w:p>
  </w:footnote>
  <w:footnote w:type="continuationSeparator" w:id="0">
    <w:p w14:paraId="31FCD0C3" w14:textId="77777777" w:rsidR="00BD76FB" w:rsidRDefault="00BD76FB" w:rsidP="00001C9B">
      <w:pPr>
        <w:spacing w:after="0" w:line="240" w:lineRule="auto"/>
      </w:pPr>
      <w:r>
        <w:continuationSeparator/>
      </w:r>
    </w:p>
  </w:footnote>
  <w:footnote w:type="continuationNotice" w:id="1">
    <w:p w14:paraId="491A2DB3" w14:textId="77777777" w:rsidR="00BD76FB" w:rsidRDefault="00BD76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5BA46EC"/>
    <w:multiLevelType w:val="hybridMultilevel"/>
    <w:tmpl w:val="23920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63E1C1E"/>
    <w:multiLevelType w:val="hybridMultilevel"/>
    <w:tmpl w:val="D51C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315CB"/>
    <w:multiLevelType w:val="hybridMultilevel"/>
    <w:tmpl w:val="5CF8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8109E"/>
    <w:multiLevelType w:val="hybridMultilevel"/>
    <w:tmpl w:val="3EBE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2F0C13"/>
    <w:multiLevelType w:val="hybridMultilevel"/>
    <w:tmpl w:val="EC6E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C27522"/>
    <w:multiLevelType w:val="hybridMultilevel"/>
    <w:tmpl w:val="F1306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9"/>
  </w:num>
  <w:num w:numId="2" w16cid:durableId="80681869">
    <w:abstractNumId w:val="7"/>
  </w:num>
  <w:num w:numId="3" w16cid:durableId="1566528953">
    <w:abstractNumId w:val="8"/>
  </w:num>
  <w:num w:numId="4" w16cid:durableId="1456096507">
    <w:abstractNumId w:val="14"/>
  </w:num>
  <w:num w:numId="5" w16cid:durableId="1659071369">
    <w:abstractNumId w:val="13"/>
  </w:num>
  <w:num w:numId="6" w16cid:durableId="143009612">
    <w:abstractNumId w:val="0"/>
  </w:num>
  <w:num w:numId="7" w16cid:durableId="394544753">
    <w:abstractNumId w:val="12"/>
  </w:num>
  <w:num w:numId="8" w16cid:durableId="290668987">
    <w:abstractNumId w:val="3"/>
  </w:num>
  <w:num w:numId="9" w16cid:durableId="1318728731">
    <w:abstractNumId w:val="1"/>
  </w:num>
  <w:num w:numId="10" w16cid:durableId="1455980046">
    <w:abstractNumId w:val="6"/>
  </w:num>
  <w:num w:numId="11" w16cid:durableId="1232302832">
    <w:abstractNumId w:val="4"/>
  </w:num>
  <w:num w:numId="12" w16cid:durableId="680476444">
    <w:abstractNumId w:val="10"/>
  </w:num>
  <w:num w:numId="13" w16cid:durableId="142890841">
    <w:abstractNumId w:val="5"/>
  </w:num>
  <w:num w:numId="14" w16cid:durableId="941255732">
    <w:abstractNumId w:val="11"/>
  </w:num>
  <w:num w:numId="15" w16cid:durableId="700520209">
    <w:abstractNumId w:val="2"/>
  </w:num>
  <w:num w:numId="16" w16cid:durableId="1213155240">
    <w:abstractNumId w:val="7"/>
    <w:lvlOverride w:ilvl="0">
      <w:startOverride w:val="1"/>
    </w:lvlOverride>
  </w:num>
  <w:num w:numId="17" w16cid:durableId="1112357698">
    <w:abstractNumId w:val="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728"/>
    <w:rsid w:val="00001C9B"/>
    <w:rsid w:val="00001ECA"/>
    <w:rsid w:val="000040DC"/>
    <w:rsid w:val="0001030F"/>
    <w:rsid w:val="00011784"/>
    <w:rsid w:val="000151EF"/>
    <w:rsid w:val="00017168"/>
    <w:rsid w:val="000205C7"/>
    <w:rsid w:val="0002078B"/>
    <w:rsid w:val="00020E60"/>
    <w:rsid w:val="0002186E"/>
    <w:rsid w:val="00022505"/>
    <w:rsid w:val="000231D2"/>
    <w:rsid w:val="000239F5"/>
    <w:rsid w:val="000274FF"/>
    <w:rsid w:val="00027C81"/>
    <w:rsid w:val="00033451"/>
    <w:rsid w:val="000340D0"/>
    <w:rsid w:val="00035FDA"/>
    <w:rsid w:val="00036888"/>
    <w:rsid w:val="00036B07"/>
    <w:rsid w:val="0004101A"/>
    <w:rsid w:val="0004338F"/>
    <w:rsid w:val="000446F5"/>
    <w:rsid w:val="00050DBD"/>
    <w:rsid w:val="00054628"/>
    <w:rsid w:val="00054B5B"/>
    <w:rsid w:val="000550AE"/>
    <w:rsid w:val="00056C09"/>
    <w:rsid w:val="00057454"/>
    <w:rsid w:val="000607C5"/>
    <w:rsid w:val="0006205B"/>
    <w:rsid w:val="00065D51"/>
    <w:rsid w:val="0006696A"/>
    <w:rsid w:val="000676BB"/>
    <w:rsid w:val="00067F3B"/>
    <w:rsid w:val="0007131E"/>
    <w:rsid w:val="00072AAE"/>
    <w:rsid w:val="0007699B"/>
    <w:rsid w:val="00076BAB"/>
    <w:rsid w:val="0007732B"/>
    <w:rsid w:val="00081DBC"/>
    <w:rsid w:val="00082324"/>
    <w:rsid w:val="00083E1C"/>
    <w:rsid w:val="00084899"/>
    <w:rsid w:val="00085E0F"/>
    <w:rsid w:val="0008612A"/>
    <w:rsid w:val="00086963"/>
    <w:rsid w:val="00086B9D"/>
    <w:rsid w:val="00086CC9"/>
    <w:rsid w:val="00087648"/>
    <w:rsid w:val="00090E18"/>
    <w:rsid w:val="00091451"/>
    <w:rsid w:val="00092BB7"/>
    <w:rsid w:val="00092DA5"/>
    <w:rsid w:val="00094879"/>
    <w:rsid w:val="00095DBA"/>
    <w:rsid w:val="000962E0"/>
    <w:rsid w:val="000A10BC"/>
    <w:rsid w:val="000A1AF8"/>
    <w:rsid w:val="000A1DCF"/>
    <w:rsid w:val="000A2B9D"/>
    <w:rsid w:val="000A3FFF"/>
    <w:rsid w:val="000A72EA"/>
    <w:rsid w:val="000B0056"/>
    <w:rsid w:val="000B0239"/>
    <w:rsid w:val="000B0947"/>
    <w:rsid w:val="000B1BF3"/>
    <w:rsid w:val="000B2389"/>
    <w:rsid w:val="000B37AA"/>
    <w:rsid w:val="000B3FC8"/>
    <w:rsid w:val="000B6DE5"/>
    <w:rsid w:val="000B7279"/>
    <w:rsid w:val="000C0416"/>
    <w:rsid w:val="000C28CD"/>
    <w:rsid w:val="000C2BE7"/>
    <w:rsid w:val="000C3953"/>
    <w:rsid w:val="000C3C7B"/>
    <w:rsid w:val="000C6A56"/>
    <w:rsid w:val="000D048C"/>
    <w:rsid w:val="000D0F93"/>
    <w:rsid w:val="000D1419"/>
    <w:rsid w:val="000D42B3"/>
    <w:rsid w:val="000D582D"/>
    <w:rsid w:val="000D6592"/>
    <w:rsid w:val="000E07E2"/>
    <w:rsid w:val="000E19B2"/>
    <w:rsid w:val="000E2358"/>
    <w:rsid w:val="000E498F"/>
    <w:rsid w:val="000E600D"/>
    <w:rsid w:val="000E6A10"/>
    <w:rsid w:val="000E6B98"/>
    <w:rsid w:val="000E7E2E"/>
    <w:rsid w:val="000F1326"/>
    <w:rsid w:val="000F447E"/>
    <w:rsid w:val="00103329"/>
    <w:rsid w:val="00105652"/>
    <w:rsid w:val="00106416"/>
    <w:rsid w:val="00106E90"/>
    <w:rsid w:val="00107B01"/>
    <w:rsid w:val="00110481"/>
    <w:rsid w:val="00110BE1"/>
    <w:rsid w:val="00110EDE"/>
    <w:rsid w:val="00111F09"/>
    <w:rsid w:val="00111F9E"/>
    <w:rsid w:val="001127C9"/>
    <w:rsid w:val="00113926"/>
    <w:rsid w:val="00113A7F"/>
    <w:rsid w:val="00114498"/>
    <w:rsid w:val="00114CA6"/>
    <w:rsid w:val="00115B88"/>
    <w:rsid w:val="001168BA"/>
    <w:rsid w:val="00117117"/>
    <w:rsid w:val="00121A51"/>
    <w:rsid w:val="00122DE0"/>
    <w:rsid w:val="00124846"/>
    <w:rsid w:val="001257CE"/>
    <w:rsid w:val="00127AB6"/>
    <w:rsid w:val="00127E16"/>
    <w:rsid w:val="001310D0"/>
    <w:rsid w:val="00131C4C"/>
    <w:rsid w:val="00132F6A"/>
    <w:rsid w:val="00133913"/>
    <w:rsid w:val="00133D8F"/>
    <w:rsid w:val="00134360"/>
    <w:rsid w:val="00134579"/>
    <w:rsid w:val="00135BD4"/>
    <w:rsid w:val="00136B66"/>
    <w:rsid w:val="00137B0A"/>
    <w:rsid w:val="00140221"/>
    <w:rsid w:val="00142BA1"/>
    <w:rsid w:val="00145159"/>
    <w:rsid w:val="0015105C"/>
    <w:rsid w:val="00157FB8"/>
    <w:rsid w:val="00160B40"/>
    <w:rsid w:val="00160CD3"/>
    <w:rsid w:val="0016201D"/>
    <w:rsid w:val="00163E57"/>
    <w:rsid w:val="001642FC"/>
    <w:rsid w:val="0016496B"/>
    <w:rsid w:val="0016585D"/>
    <w:rsid w:val="00166FE1"/>
    <w:rsid w:val="00170706"/>
    <w:rsid w:val="001722C2"/>
    <w:rsid w:val="0017241D"/>
    <w:rsid w:val="00173F9F"/>
    <w:rsid w:val="001743E2"/>
    <w:rsid w:val="001745F8"/>
    <w:rsid w:val="00174B02"/>
    <w:rsid w:val="00177C77"/>
    <w:rsid w:val="00182670"/>
    <w:rsid w:val="00183521"/>
    <w:rsid w:val="001838CF"/>
    <w:rsid w:val="001844CB"/>
    <w:rsid w:val="0018515C"/>
    <w:rsid w:val="001868EE"/>
    <w:rsid w:val="00186DF3"/>
    <w:rsid w:val="00191C76"/>
    <w:rsid w:val="001920CB"/>
    <w:rsid w:val="0019374A"/>
    <w:rsid w:val="00194AF7"/>
    <w:rsid w:val="00195D44"/>
    <w:rsid w:val="001A1484"/>
    <w:rsid w:val="001A1A17"/>
    <w:rsid w:val="001A2DB3"/>
    <w:rsid w:val="001A2FFF"/>
    <w:rsid w:val="001A3BA4"/>
    <w:rsid w:val="001A3C8E"/>
    <w:rsid w:val="001A4A9D"/>
    <w:rsid w:val="001A6D1F"/>
    <w:rsid w:val="001A70B1"/>
    <w:rsid w:val="001B0B9D"/>
    <w:rsid w:val="001B4B5C"/>
    <w:rsid w:val="001B4C14"/>
    <w:rsid w:val="001C1093"/>
    <w:rsid w:val="001C1807"/>
    <w:rsid w:val="001C2B77"/>
    <w:rsid w:val="001C2EBF"/>
    <w:rsid w:val="001C3F70"/>
    <w:rsid w:val="001C458C"/>
    <w:rsid w:val="001D206B"/>
    <w:rsid w:val="001D4062"/>
    <w:rsid w:val="001D45FA"/>
    <w:rsid w:val="001D6C5E"/>
    <w:rsid w:val="001D7071"/>
    <w:rsid w:val="001E063F"/>
    <w:rsid w:val="001E14FE"/>
    <w:rsid w:val="001E30F6"/>
    <w:rsid w:val="001E4CF0"/>
    <w:rsid w:val="001E5C8A"/>
    <w:rsid w:val="001E76E5"/>
    <w:rsid w:val="001F255D"/>
    <w:rsid w:val="001F295B"/>
    <w:rsid w:val="001F4F51"/>
    <w:rsid w:val="001F508D"/>
    <w:rsid w:val="002073A7"/>
    <w:rsid w:val="002110F5"/>
    <w:rsid w:val="002126EC"/>
    <w:rsid w:val="00213AD1"/>
    <w:rsid w:val="00213C8E"/>
    <w:rsid w:val="00213D3F"/>
    <w:rsid w:val="00215048"/>
    <w:rsid w:val="00215FD1"/>
    <w:rsid w:val="0021614C"/>
    <w:rsid w:val="00217EE5"/>
    <w:rsid w:val="0022206E"/>
    <w:rsid w:val="002222C1"/>
    <w:rsid w:val="002238F4"/>
    <w:rsid w:val="00224694"/>
    <w:rsid w:val="002305D3"/>
    <w:rsid w:val="00233900"/>
    <w:rsid w:val="002349BB"/>
    <w:rsid w:val="00234B7A"/>
    <w:rsid w:val="0023565C"/>
    <w:rsid w:val="00235F5C"/>
    <w:rsid w:val="0023635F"/>
    <w:rsid w:val="00236D7A"/>
    <w:rsid w:val="0024122F"/>
    <w:rsid w:val="002461BD"/>
    <w:rsid w:val="002478DB"/>
    <w:rsid w:val="00250A0B"/>
    <w:rsid w:val="00250A17"/>
    <w:rsid w:val="00251D10"/>
    <w:rsid w:val="002536BD"/>
    <w:rsid w:val="00255077"/>
    <w:rsid w:val="00255DCD"/>
    <w:rsid w:val="00257FA3"/>
    <w:rsid w:val="00257FED"/>
    <w:rsid w:val="002600BF"/>
    <w:rsid w:val="0026061D"/>
    <w:rsid w:val="00264872"/>
    <w:rsid w:val="00265C86"/>
    <w:rsid w:val="0027017D"/>
    <w:rsid w:val="00273722"/>
    <w:rsid w:val="00273731"/>
    <w:rsid w:val="0027431E"/>
    <w:rsid w:val="0027467C"/>
    <w:rsid w:val="00276278"/>
    <w:rsid w:val="0027627C"/>
    <w:rsid w:val="00276538"/>
    <w:rsid w:val="0027772E"/>
    <w:rsid w:val="00277B56"/>
    <w:rsid w:val="002805BD"/>
    <w:rsid w:val="00283A47"/>
    <w:rsid w:val="00283D87"/>
    <w:rsid w:val="00284A03"/>
    <w:rsid w:val="00285A12"/>
    <w:rsid w:val="00285BA3"/>
    <w:rsid w:val="0028732C"/>
    <w:rsid w:val="00290A0C"/>
    <w:rsid w:val="00290C9B"/>
    <w:rsid w:val="00294B81"/>
    <w:rsid w:val="00295ACE"/>
    <w:rsid w:val="00297942"/>
    <w:rsid w:val="002A01B5"/>
    <w:rsid w:val="002A19F5"/>
    <w:rsid w:val="002A1C63"/>
    <w:rsid w:val="002A5504"/>
    <w:rsid w:val="002B0CFF"/>
    <w:rsid w:val="002B3CDB"/>
    <w:rsid w:val="002B4922"/>
    <w:rsid w:val="002B4FAC"/>
    <w:rsid w:val="002B64C8"/>
    <w:rsid w:val="002B6BDB"/>
    <w:rsid w:val="002B7A46"/>
    <w:rsid w:val="002C04A5"/>
    <w:rsid w:val="002C0EE4"/>
    <w:rsid w:val="002C22C3"/>
    <w:rsid w:val="002C2D19"/>
    <w:rsid w:val="002C468A"/>
    <w:rsid w:val="002C63A0"/>
    <w:rsid w:val="002C6F34"/>
    <w:rsid w:val="002C71D7"/>
    <w:rsid w:val="002C76B5"/>
    <w:rsid w:val="002D10FA"/>
    <w:rsid w:val="002D411A"/>
    <w:rsid w:val="002D4C55"/>
    <w:rsid w:val="002D4FA1"/>
    <w:rsid w:val="002D7687"/>
    <w:rsid w:val="002D7BCF"/>
    <w:rsid w:val="002E072A"/>
    <w:rsid w:val="002E0DEA"/>
    <w:rsid w:val="002E4247"/>
    <w:rsid w:val="002E436B"/>
    <w:rsid w:val="002E47EC"/>
    <w:rsid w:val="002E6D99"/>
    <w:rsid w:val="002E6DED"/>
    <w:rsid w:val="002F00FF"/>
    <w:rsid w:val="002F151F"/>
    <w:rsid w:val="002F3D22"/>
    <w:rsid w:val="00300956"/>
    <w:rsid w:val="003028DD"/>
    <w:rsid w:val="00303820"/>
    <w:rsid w:val="00303CE5"/>
    <w:rsid w:val="003064FC"/>
    <w:rsid w:val="00307ADA"/>
    <w:rsid w:val="00307CE5"/>
    <w:rsid w:val="00310256"/>
    <w:rsid w:val="0031053E"/>
    <w:rsid w:val="003109AF"/>
    <w:rsid w:val="003113C7"/>
    <w:rsid w:val="00312A1F"/>
    <w:rsid w:val="00315BC1"/>
    <w:rsid w:val="0031682D"/>
    <w:rsid w:val="00317187"/>
    <w:rsid w:val="00317A06"/>
    <w:rsid w:val="00320B6E"/>
    <w:rsid w:val="003225C5"/>
    <w:rsid w:val="0032499A"/>
    <w:rsid w:val="00326483"/>
    <w:rsid w:val="003267EA"/>
    <w:rsid w:val="00326DCC"/>
    <w:rsid w:val="00330702"/>
    <w:rsid w:val="00330ADB"/>
    <w:rsid w:val="0033178E"/>
    <w:rsid w:val="003341F7"/>
    <w:rsid w:val="00334ABF"/>
    <w:rsid w:val="00335489"/>
    <w:rsid w:val="00336CB5"/>
    <w:rsid w:val="003405EB"/>
    <w:rsid w:val="0034168A"/>
    <w:rsid w:val="0034555D"/>
    <w:rsid w:val="00345C2F"/>
    <w:rsid w:val="003476B5"/>
    <w:rsid w:val="00347FEC"/>
    <w:rsid w:val="003507B9"/>
    <w:rsid w:val="00351F97"/>
    <w:rsid w:val="00352C68"/>
    <w:rsid w:val="003538F8"/>
    <w:rsid w:val="003539E0"/>
    <w:rsid w:val="003553CF"/>
    <w:rsid w:val="0035612D"/>
    <w:rsid w:val="00356F45"/>
    <w:rsid w:val="00360973"/>
    <w:rsid w:val="003615E4"/>
    <w:rsid w:val="00362E71"/>
    <w:rsid w:val="00363157"/>
    <w:rsid w:val="003660AC"/>
    <w:rsid w:val="00366B74"/>
    <w:rsid w:val="00366E8C"/>
    <w:rsid w:val="00372EFB"/>
    <w:rsid w:val="00373972"/>
    <w:rsid w:val="00373CD0"/>
    <w:rsid w:val="00373FC4"/>
    <w:rsid w:val="00374152"/>
    <w:rsid w:val="003741F8"/>
    <w:rsid w:val="00375B8C"/>
    <w:rsid w:val="0037746A"/>
    <w:rsid w:val="00381CF1"/>
    <w:rsid w:val="00384264"/>
    <w:rsid w:val="00384328"/>
    <w:rsid w:val="00385CA3"/>
    <w:rsid w:val="00387229"/>
    <w:rsid w:val="003872AA"/>
    <w:rsid w:val="00390C14"/>
    <w:rsid w:val="00391E3B"/>
    <w:rsid w:val="00393839"/>
    <w:rsid w:val="00393EAD"/>
    <w:rsid w:val="003940A4"/>
    <w:rsid w:val="0039413B"/>
    <w:rsid w:val="00394921"/>
    <w:rsid w:val="00396874"/>
    <w:rsid w:val="003A0BB4"/>
    <w:rsid w:val="003A1F6F"/>
    <w:rsid w:val="003A307A"/>
    <w:rsid w:val="003A393E"/>
    <w:rsid w:val="003A6338"/>
    <w:rsid w:val="003A710A"/>
    <w:rsid w:val="003A7784"/>
    <w:rsid w:val="003B0EF8"/>
    <w:rsid w:val="003B34D5"/>
    <w:rsid w:val="003B44F1"/>
    <w:rsid w:val="003B4789"/>
    <w:rsid w:val="003B4C78"/>
    <w:rsid w:val="003B659E"/>
    <w:rsid w:val="003B7686"/>
    <w:rsid w:val="003C0101"/>
    <w:rsid w:val="003C037B"/>
    <w:rsid w:val="003C0513"/>
    <w:rsid w:val="003C275E"/>
    <w:rsid w:val="003C2F1F"/>
    <w:rsid w:val="003C3FE7"/>
    <w:rsid w:val="003C498D"/>
    <w:rsid w:val="003C4FDE"/>
    <w:rsid w:val="003C69B3"/>
    <w:rsid w:val="003C7746"/>
    <w:rsid w:val="003D0A76"/>
    <w:rsid w:val="003D2A6E"/>
    <w:rsid w:val="003D547B"/>
    <w:rsid w:val="003D6FB0"/>
    <w:rsid w:val="003E13EF"/>
    <w:rsid w:val="003E2C22"/>
    <w:rsid w:val="003E31A5"/>
    <w:rsid w:val="003E332A"/>
    <w:rsid w:val="003E430F"/>
    <w:rsid w:val="003E45CE"/>
    <w:rsid w:val="003E5261"/>
    <w:rsid w:val="003E58DF"/>
    <w:rsid w:val="003E5B76"/>
    <w:rsid w:val="003E795B"/>
    <w:rsid w:val="003E7B65"/>
    <w:rsid w:val="003F3E75"/>
    <w:rsid w:val="003F42B8"/>
    <w:rsid w:val="003F58B9"/>
    <w:rsid w:val="003F7FC0"/>
    <w:rsid w:val="00400515"/>
    <w:rsid w:val="004005E9"/>
    <w:rsid w:val="00402F88"/>
    <w:rsid w:val="0040377E"/>
    <w:rsid w:val="00404C4C"/>
    <w:rsid w:val="0040696E"/>
    <w:rsid w:val="00406D46"/>
    <w:rsid w:val="004129EF"/>
    <w:rsid w:val="0041423F"/>
    <w:rsid w:val="00414405"/>
    <w:rsid w:val="004144A4"/>
    <w:rsid w:val="0041498F"/>
    <w:rsid w:val="00414F81"/>
    <w:rsid w:val="0041661F"/>
    <w:rsid w:val="004221C3"/>
    <w:rsid w:val="0042384B"/>
    <w:rsid w:val="0042456A"/>
    <w:rsid w:val="004254B1"/>
    <w:rsid w:val="00426C79"/>
    <w:rsid w:val="00426CA5"/>
    <w:rsid w:val="00432C29"/>
    <w:rsid w:val="00432D1B"/>
    <w:rsid w:val="00436665"/>
    <w:rsid w:val="00436964"/>
    <w:rsid w:val="00436A0F"/>
    <w:rsid w:val="00436C38"/>
    <w:rsid w:val="00437150"/>
    <w:rsid w:val="0043750A"/>
    <w:rsid w:val="0043793A"/>
    <w:rsid w:val="0044334F"/>
    <w:rsid w:val="004449B9"/>
    <w:rsid w:val="00445D2E"/>
    <w:rsid w:val="00445F14"/>
    <w:rsid w:val="004464C0"/>
    <w:rsid w:val="00451738"/>
    <w:rsid w:val="004542AD"/>
    <w:rsid w:val="004550ED"/>
    <w:rsid w:val="00455BC2"/>
    <w:rsid w:val="00455F22"/>
    <w:rsid w:val="004610E4"/>
    <w:rsid w:val="004630F6"/>
    <w:rsid w:val="0046703C"/>
    <w:rsid w:val="00467810"/>
    <w:rsid w:val="00470B4F"/>
    <w:rsid w:val="004732E9"/>
    <w:rsid w:val="004733C2"/>
    <w:rsid w:val="00474913"/>
    <w:rsid w:val="0047573D"/>
    <w:rsid w:val="00475D42"/>
    <w:rsid w:val="00475D7D"/>
    <w:rsid w:val="00481DFC"/>
    <w:rsid w:val="004854BB"/>
    <w:rsid w:val="004874B2"/>
    <w:rsid w:val="00490A4B"/>
    <w:rsid w:val="00494493"/>
    <w:rsid w:val="00494F62"/>
    <w:rsid w:val="0049596F"/>
    <w:rsid w:val="00496606"/>
    <w:rsid w:val="00496ADE"/>
    <w:rsid w:val="00496B85"/>
    <w:rsid w:val="004977A9"/>
    <w:rsid w:val="004A1A1B"/>
    <w:rsid w:val="004A300E"/>
    <w:rsid w:val="004A349F"/>
    <w:rsid w:val="004A3516"/>
    <w:rsid w:val="004A4036"/>
    <w:rsid w:val="004A6B0D"/>
    <w:rsid w:val="004A6E6D"/>
    <w:rsid w:val="004B0CA7"/>
    <w:rsid w:val="004B0F57"/>
    <w:rsid w:val="004B35A8"/>
    <w:rsid w:val="004B4D7E"/>
    <w:rsid w:val="004B5332"/>
    <w:rsid w:val="004B717E"/>
    <w:rsid w:val="004C20E5"/>
    <w:rsid w:val="004C4008"/>
    <w:rsid w:val="004C44DC"/>
    <w:rsid w:val="004C4590"/>
    <w:rsid w:val="004C5022"/>
    <w:rsid w:val="004C5B15"/>
    <w:rsid w:val="004C5CDF"/>
    <w:rsid w:val="004C5E4C"/>
    <w:rsid w:val="004D3E52"/>
    <w:rsid w:val="004D4ADD"/>
    <w:rsid w:val="004D6705"/>
    <w:rsid w:val="004D6C2E"/>
    <w:rsid w:val="004D6E32"/>
    <w:rsid w:val="004D7D97"/>
    <w:rsid w:val="004E0021"/>
    <w:rsid w:val="004E2A65"/>
    <w:rsid w:val="004E3757"/>
    <w:rsid w:val="004E44F6"/>
    <w:rsid w:val="004E5E66"/>
    <w:rsid w:val="004E7ADB"/>
    <w:rsid w:val="004E7C6F"/>
    <w:rsid w:val="004E7FE6"/>
    <w:rsid w:val="004F156F"/>
    <w:rsid w:val="004F1BA6"/>
    <w:rsid w:val="004F312B"/>
    <w:rsid w:val="004F38A3"/>
    <w:rsid w:val="004F4E22"/>
    <w:rsid w:val="004F522C"/>
    <w:rsid w:val="004F6C65"/>
    <w:rsid w:val="004F72B7"/>
    <w:rsid w:val="00503B4D"/>
    <w:rsid w:val="00504EE9"/>
    <w:rsid w:val="005053FC"/>
    <w:rsid w:val="00511E7A"/>
    <w:rsid w:val="00514171"/>
    <w:rsid w:val="00514CF6"/>
    <w:rsid w:val="00514F73"/>
    <w:rsid w:val="005160B4"/>
    <w:rsid w:val="00520159"/>
    <w:rsid w:val="00521576"/>
    <w:rsid w:val="00522DA5"/>
    <w:rsid w:val="0052316D"/>
    <w:rsid w:val="0052407F"/>
    <w:rsid w:val="005250E6"/>
    <w:rsid w:val="0052796D"/>
    <w:rsid w:val="00531A7F"/>
    <w:rsid w:val="0053732C"/>
    <w:rsid w:val="0054163E"/>
    <w:rsid w:val="00541DC6"/>
    <w:rsid w:val="00541FF4"/>
    <w:rsid w:val="00542D23"/>
    <w:rsid w:val="0054442C"/>
    <w:rsid w:val="0054744F"/>
    <w:rsid w:val="00550285"/>
    <w:rsid w:val="00550C71"/>
    <w:rsid w:val="00552B87"/>
    <w:rsid w:val="00555455"/>
    <w:rsid w:val="00556B40"/>
    <w:rsid w:val="00556C3A"/>
    <w:rsid w:val="00560350"/>
    <w:rsid w:val="00560F58"/>
    <w:rsid w:val="0056212F"/>
    <w:rsid w:val="00562492"/>
    <w:rsid w:val="00562B32"/>
    <w:rsid w:val="005639EA"/>
    <w:rsid w:val="00564DDD"/>
    <w:rsid w:val="00565746"/>
    <w:rsid w:val="00566CD9"/>
    <w:rsid w:val="00570D3D"/>
    <w:rsid w:val="005718DE"/>
    <w:rsid w:val="0057219B"/>
    <w:rsid w:val="00572A20"/>
    <w:rsid w:val="00576B81"/>
    <w:rsid w:val="00577937"/>
    <w:rsid w:val="00580923"/>
    <w:rsid w:val="005836F8"/>
    <w:rsid w:val="005838DB"/>
    <w:rsid w:val="00584BCC"/>
    <w:rsid w:val="005851DF"/>
    <w:rsid w:val="00585AD8"/>
    <w:rsid w:val="00587546"/>
    <w:rsid w:val="0058779D"/>
    <w:rsid w:val="00587F6B"/>
    <w:rsid w:val="005913D9"/>
    <w:rsid w:val="005918FA"/>
    <w:rsid w:val="005922C7"/>
    <w:rsid w:val="00592A86"/>
    <w:rsid w:val="00593E99"/>
    <w:rsid w:val="00595DA7"/>
    <w:rsid w:val="00596943"/>
    <w:rsid w:val="00597484"/>
    <w:rsid w:val="005A01DE"/>
    <w:rsid w:val="005A057A"/>
    <w:rsid w:val="005A05FB"/>
    <w:rsid w:val="005A14A6"/>
    <w:rsid w:val="005A2C21"/>
    <w:rsid w:val="005A47FE"/>
    <w:rsid w:val="005A685E"/>
    <w:rsid w:val="005A71BA"/>
    <w:rsid w:val="005A78DF"/>
    <w:rsid w:val="005B14DE"/>
    <w:rsid w:val="005B3C38"/>
    <w:rsid w:val="005B4801"/>
    <w:rsid w:val="005B4E25"/>
    <w:rsid w:val="005B5B60"/>
    <w:rsid w:val="005B5D9C"/>
    <w:rsid w:val="005B5DCE"/>
    <w:rsid w:val="005C0B40"/>
    <w:rsid w:val="005C23A4"/>
    <w:rsid w:val="005C37ED"/>
    <w:rsid w:val="005C4FBB"/>
    <w:rsid w:val="005C5D59"/>
    <w:rsid w:val="005C771F"/>
    <w:rsid w:val="005C7B06"/>
    <w:rsid w:val="005D1CDF"/>
    <w:rsid w:val="005D2BB7"/>
    <w:rsid w:val="005D52D4"/>
    <w:rsid w:val="005D5692"/>
    <w:rsid w:val="005D5C05"/>
    <w:rsid w:val="005D77AB"/>
    <w:rsid w:val="005E0BFF"/>
    <w:rsid w:val="005E18F9"/>
    <w:rsid w:val="005E3AA5"/>
    <w:rsid w:val="005E4BEE"/>
    <w:rsid w:val="005E61A8"/>
    <w:rsid w:val="005E64FD"/>
    <w:rsid w:val="005F6419"/>
    <w:rsid w:val="005F7FD8"/>
    <w:rsid w:val="00600151"/>
    <w:rsid w:val="006002FE"/>
    <w:rsid w:val="006008C0"/>
    <w:rsid w:val="0060543D"/>
    <w:rsid w:val="006104DD"/>
    <w:rsid w:val="00610C42"/>
    <w:rsid w:val="006130B5"/>
    <w:rsid w:val="00616509"/>
    <w:rsid w:val="00617030"/>
    <w:rsid w:val="00617400"/>
    <w:rsid w:val="00622E94"/>
    <w:rsid w:val="00622EE7"/>
    <w:rsid w:val="0062341A"/>
    <w:rsid w:val="006237C8"/>
    <w:rsid w:val="006238AE"/>
    <w:rsid w:val="00623E5A"/>
    <w:rsid w:val="006251AF"/>
    <w:rsid w:val="0062746E"/>
    <w:rsid w:val="0063144F"/>
    <w:rsid w:val="006314E2"/>
    <w:rsid w:val="00632D29"/>
    <w:rsid w:val="006344D2"/>
    <w:rsid w:val="00634B1D"/>
    <w:rsid w:val="00634FEA"/>
    <w:rsid w:val="00635AF6"/>
    <w:rsid w:val="00635BB9"/>
    <w:rsid w:val="00636294"/>
    <w:rsid w:val="00640C60"/>
    <w:rsid w:val="0064137C"/>
    <w:rsid w:val="00642C42"/>
    <w:rsid w:val="0064635D"/>
    <w:rsid w:val="00646A41"/>
    <w:rsid w:val="00647D2D"/>
    <w:rsid w:val="0065119B"/>
    <w:rsid w:val="00651E1D"/>
    <w:rsid w:val="0065231A"/>
    <w:rsid w:val="00653EC7"/>
    <w:rsid w:val="006544E0"/>
    <w:rsid w:val="00654E61"/>
    <w:rsid w:val="00656844"/>
    <w:rsid w:val="006576EC"/>
    <w:rsid w:val="00657E14"/>
    <w:rsid w:val="0066276F"/>
    <w:rsid w:val="00664950"/>
    <w:rsid w:val="00666298"/>
    <w:rsid w:val="00670B5A"/>
    <w:rsid w:val="00672263"/>
    <w:rsid w:val="006723D1"/>
    <w:rsid w:val="00672417"/>
    <w:rsid w:val="006725FE"/>
    <w:rsid w:val="00672724"/>
    <w:rsid w:val="006739EF"/>
    <w:rsid w:val="0067587B"/>
    <w:rsid w:val="00677E45"/>
    <w:rsid w:val="00681E1F"/>
    <w:rsid w:val="00683220"/>
    <w:rsid w:val="006839A3"/>
    <w:rsid w:val="0068441E"/>
    <w:rsid w:val="00687FA0"/>
    <w:rsid w:val="00687FC2"/>
    <w:rsid w:val="0069516C"/>
    <w:rsid w:val="006964DD"/>
    <w:rsid w:val="006978C1"/>
    <w:rsid w:val="006A0470"/>
    <w:rsid w:val="006A077C"/>
    <w:rsid w:val="006A1BB4"/>
    <w:rsid w:val="006A28AC"/>
    <w:rsid w:val="006A3C11"/>
    <w:rsid w:val="006A7017"/>
    <w:rsid w:val="006A7262"/>
    <w:rsid w:val="006A79EA"/>
    <w:rsid w:val="006B179D"/>
    <w:rsid w:val="006B34C6"/>
    <w:rsid w:val="006B67B8"/>
    <w:rsid w:val="006B6C59"/>
    <w:rsid w:val="006B7010"/>
    <w:rsid w:val="006C0BCC"/>
    <w:rsid w:val="006C0EEB"/>
    <w:rsid w:val="006C3095"/>
    <w:rsid w:val="006C3434"/>
    <w:rsid w:val="006C4BFA"/>
    <w:rsid w:val="006C5899"/>
    <w:rsid w:val="006C5C69"/>
    <w:rsid w:val="006C655A"/>
    <w:rsid w:val="006C6FBE"/>
    <w:rsid w:val="006C7E7E"/>
    <w:rsid w:val="006D022C"/>
    <w:rsid w:val="006D0724"/>
    <w:rsid w:val="006D1119"/>
    <w:rsid w:val="006D23D1"/>
    <w:rsid w:val="006D455E"/>
    <w:rsid w:val="006D7286"/>
    <w:rsid w:val="006E040D"/>
    <w:rsid w:val="006E1151"/>
    <w:rsid w:val="006E2170"/>
    <w:rsid w:val="006E4DF4"/>
    <w:rsid w:val="006E4F19"/>
    <w:rsid w:val="006E6311"/>
    <w:rsid w:val="006E6CDC"/>
    <w:rsid w:val="006F0FC5"/>
    <w:rsid w:val="006F3B95"/>
    <w:rsid w:val="006F4206"/>
    <w:rsid w:val="006F6ADE"/>
    <w:rsid w:val="006F7CF7"/>
    <w:rsid w:val="007012A2"/>
    <w:rsid w:val="00703246"/>
    <w:rsid w:val="007032A3"/>
    <w:rsid w:val="00706269"/>
    <w:rsid w:val="00707A72"/>
    <w:rsid w:val="007102A9"/>
    <w:rsid w:val="007108A0"/>
    <w:rsid w:val="00710AC7"/>
    <w:rsid w:val="00711661"/>
    <w:rsid w:val="00712A74"/>
    <w:rsid w:val="0071395B"/>
    <w:rsid w:val="007143F4"/>
    <w:rsid w:val="007145FF"/>
    <w:rsid w:val="0071576A"/>
    <w:rsid w:val="00715B2A"/>
    <w:rsid w:val="0071639A"/>
    <w:rsid w:val="007175A6"/>
    <w:rsid w:val="0072061D"/>
    <w:rsid w:val="0072423C"/>
    <w:rsid w:val="007313EF"/>
    <w:rsid w:val="00731D28"/>
    <w:rsid w:val="00731E33"/>
    <w:rsid w:val="0074121A"/>
    <w:rsid w:val="00741B92"/>
    <w:rsid w:val="00741FC5"/>
    <w:rsid w:val="00742A88"/>
    <w:rsid w:val="00742EF1"/>
    <w:rsid w:val="0074451C"/>
    <w:rsid w:val="0074484C"/>
    <w:rsid w:val="007450F1"/>
    <w:rsid w:val="007458C3"/>
    <w:rsid w:val="00751515"/>
    <w:rsid w:val="007542F8"/>
    <w:rsid w:val="007545D9"/>
    <w:rsid w:val="00754EEB"/>
    <w:rsid w:val="007613B7"/>
    <w:rsid w:val="007626B7"/>
    <w:rsid w:val="00762BED"/>
    <w:rsid w:val="00762E39"/>
    <w:rsid w:val="007633BE"/>
    <w:rsid w:val="00763A2C"/>
    <w:rsid w:val="0076717D"/>
    <w:rsid w:val="00767AFB"/>
    <w:rsid w:val="00772C19"/>
    <w:rsid w:val="007736DD"/>
    <w:rsid w:val="00774895"/>
    <w:rsid w:val="00774899"/>
    <w:rsid w:val="00780649"/>
    <w:rsid w:val="0078212B"/>
    <w:rsid w:val="0078340C"/>
    <w:rsid w:val="00783CD8"/>
    <w:rsid w:val="00784DF6"/>
    <w:rsid w:val="00785232"/>
    <w:rsid w:val="00785BF8"/>
    <w:rsid w:val="00785F78"/>
    <w:rsid w:val="00786CEE"/>
    <w:rsid w:val="0078746B"/>
    <w:rsid w:val="00790598"/>
    <w:rsid w:val="00792064"/>
    <w:rsid w:val="0079222F"/>
    <w:rsid w:val="00792CA0"/>
    <w:rsid w:val="00793689"/>
    <w:rsid w:val="00793A2E"/>
    <w:rsid w:val="00794025"/>
    <w:rsid w:val="00794A6A"/>
    <w:rsid w:val="00796606"/>
    <w:rsid w:val="00796C2E"/>
    <w:rsid w:val="007A08B6"/>
    <w:rsid w:val="007A25F3"/>
    <w:rsid w:val="007A2F8D"/>
    <w:rsid w:val="007A40FA"/>
    <w:rsid w:val="007A4206"/>
    <w:rsid w:val="007A4C91"/>
    <w:rsid w:val="007A4F79"/>
    <w:rsid w:val="007A7C2E"/>
    <w:rsid w:val="007B08D3"/>
    <w:rsid w:val="007B1381"/>
    <w:rsid w:val="007B186C"/>
    <w:rsid w:val="007B1981"/>
    <w:rsid w:val="007B2572"/>
    <w:rsid w:val="007B3BDC"/>
    <w:rsid w:val="007B4C68"/>
    <w:rsid w:val="007C085E"/>
    <w:rsid w:val="007C1696"/>
    <w:rsid w:val="007C3ED0"/>
    <w:rsid w:val="007C5971"/>
    <w:rsid w:val="007C6D1D"/>
    <w:rsid w:val="007D0609"/>
    <w:rsid w:val="007D15E2"/>
    <w:rsid w:val="007D3604"/>
    <w:rsid w:val="007D4D0A"/>
    <w:rsid w:val="007D669C"/>
    <w:rsid w:val="007E142D"/>
    <w:rsid w:val="007E18D9"/>
    <w:rsid w:val="007E23E9"/>
    <w:rsid w:val="007E2736"/>
    <w:rsid w:val="007E2DE7"/>
    <w:rsid w:val="007E4ECA"/>
    <w:rsid w:val="007E5DE3"/>
    <w:rsid w:val="007E6241"/>
    <w:rsid w:val="007E6FBC"/>
    <w:rsid w:val="007E7336"/>
    <w:rsid w:val="007F084C"/>
    <w:rsid w:val="007F0BE8"/>
    <w:rsid w:val="007F12EE"/>
    <w:rsid w:val="007F1E5C"/>
    <w:rsid w:val="007F3203"/>
    <w:rsid w:val="007F3F13"/>
    <w:rsid w:val="007F40BB"/>
    <w:rsid w:val="007F4B21"/>
    <w:rsid w:val="007F52DB"/>
    <w:rsid w:val="007F54B9"/>
    <w:rsid w:val="007F670A"/>
    <w:rsid w:val="00801506"/>
    <w:rsid w:val="00802490"/>
    <w:rsid w:val="00805129"/>
    <w:rsid w:val="0080513E"/>
    <w:rsid w:val="008052FA"/>
    <w:rsid w:val="00806A76"/>
    <w:rsid w:val="00810253"/>
    <w:rsid w:val="0081053E"/>
    <w:rsid w:val="008119BB"/>
    <w:rsid w:val="00811C9D"/>
    <w:rsid w:val="00815208"/>
    <w:rsid w:val="008162CE"/>
    <w:rsid w:val="00816C80"/>
    <w:rsid w:val="00816FAE"/>
    <w:rsid w:val="0082129D"/>
    <w:rsid w:val="00822124"/>
    <w:rsid w:val="0082262C"/>
    <w:rsid w:val="00823B68"/>
    <w:rsid w:val="00827461"/>
    <w:rsid w:val="008279CD"/>
    <w:rsid w:val="00830775"/>
    <w:rsid w:val="0083079E"/>
    <w:rsid w:val="008307E1"/>
    <w:rsid w:val="00831A8B"/>
    <w:rsid w:val="00832363"/>
    <w:rsid w:val="00832BBD"/>
    <w:rsid w:val="008331CB"/>
    <w:rsid w:val="00833309"/>
    <w:rsid w:val="00835A8B"/>
    <w:rsid w:val="00835C34"/>
    <w:rsid w:val="00836049"/>
    <w:rsid w:val="00841BCD"/>
    <w:rsid w:val="00844924"/>
    <w:rsid w:val="00845446"/>
    <w:rsid w:val="00845B08"/>
    <w:rsid w:val="00845F4B"/>
    <w:rsid w:val="00846B9A"/>
    <w:rsid w:val="00847263"/>
    <w:rsid w:val="00847264"/>
    <w:rsid w:val="00851263"/>
    <w:rsid w:val="00851355"/>
    <w:rsid w:val="00851A8E"/>
    <w:rsid w:val="0085365B"/>
    <w:rsid w:val="00853AB2"/>
    <w:rsid w:val="0085495E"/>
    <w:rsid w:val="00857E88"/>
    <w:rsid w:val="00860B04"/>
    <w:rsid w:val="008637C2"/>
    <w:rsid w:val="00864F76"/>
    <w:rsid w:val="00867F9B"/>
    <w:rsid w:val="0087170B"/>
    <w:rsid w:val="0087469F"/>
    <w:rsid w:val="00874E29"/>
    <w:rsid w:val="00875445"/>
    <w:rsid w:val="00875871"/>
    <w:rsid w:val="00880568"/>
    <w:rsid w:val="008821FF"/>
    <w:rsid w:val="008826C1"/>
    <w:rsid w:val="00883C0B"/>
    <w:rsid w:val="00883DFD"/>
    <w:rsid w:val="00883E26"/>
    <w:rsid w:val="00884FFA"/>
    <w:rsid w:val="0088592E"/>
    <w:rsid w:val="00890BEF"/>
    <w:rsid w:val="00890CE0"/>
    <w:rsid w:val="008925E1"/>
    <w:rsid w:val="008927A8"/>
    <w:rsid w:val="00894938"/>
    <w:rsid w:val="00896203"/>
    <w:rsid w:val="008A02A9"/>
    <w:rsid w:val="008A04A1"/>
    <w:rsid w:val="008A1BF7"/>
    <w:rsid w:val="008A2AFB"/>
    <w:rsid w:val="008A2D57"/>
    <w:rsid w:val="008A3DFF"/>
    <w:rsid w:val="008A4852"/>
    <w:rsid w:val="008A5B0E"/>
    <w:rsid w:val="008A635E"/>
    <w:rsid w:val="008A7CA2"/>
    <w:rsid w:val="008B0961"/>
    <w:rsid w:val="008B0EE3"/>
    <w:rsid w:val="008B1045"/>
    <w:rsid w:val="008B1284"/>
    <w:rsid w:val="008B2F0B"/>
    <w:rsid w:val="008B4A40"/>
    <w:rsid w:val="008B4F85"/>
    <w:rsid w:val="008B677A"/>
    <w:rsid w:val="008C2CA5"/>
    <w:rsid w:val="008C3674"/>
    <w:rsid w:val="008C39F7"/>
    <w:rsid w:val="008C3EB2"/>
    <w:rsid w:val="008C43D7"/>
    <w:rsid w:val="008C4B61"/>
    <w:rsid w:val="008C5960"/>
    <w:rsid w:val="008D067B"/>
    <w:rsid w:val="008D1F8D"/>
    <w:rsid w:val="008D5B31"/>
    <w:rsid w:val="008D6F02"/>
    <w:rsid w:val="008D76E4"/>
    <w:rsid w:val="008E0712"/>
    <w:rsid w:val="008E230A"/>
    <w:rsid w:val="008E3053"/>
    <w:rsid w:val="008E32D9"/>
    <w:rsid w:val="008E3785"/>
    <w:rsid w:val="008E4F7A"/>
    <w:rsid w:val="008E56E2"/>
    <w:rsid w:val="008F3B23"/>
    <w:rsid w:val="008F62E1"/>
    <w:rsid w:val="0090091A"/>
    <w:rsid w:val="009042BD"/>
    <w:rsid w:val="00904FE4"/>
    <w:rsid w:val="009127C6"/>
    <w:rsid w:val="00913A36"/>
    <w:rsid w:val="00916534"/>
    <w:rsid w:val="0091763C"/>
    <w:rsid w:val="009208A5"/>
    <w:rsid w:val="00920BA6"/>
    <w:rsid w:val="0092218C"/>
    <w:rsid w:val="00922D1B"/>
    <w:rsid w:val="00922DAC"/>
    <w:rsid w:val="009238BC"/>
    <w:rsid w:val="00924387"/>
    <w:rsid w:val="00925F84"/>
    <w:rsid w:val="00926106"/>
    <w:rsid w:val="00926D0A"/>
    <w:rsid w:val="0093069A"/>
    <w:rsid w:val="00932C0F"/>
    <w:rsid w:val="00932C5E"/>
    <w:rsid w:val="00933929"/>
    <w:rsid w:val="00936159"/>
    <w:rsid w:val="009369D5"/>
    <w:rsid w:val="0094010A"/>
    <w:rsid w:val="00940791"/>
    <w:rsid w:val="00942931"/>
    <w:rsid w:val="00943E8C"/>
    <w:rsid w:val="009449E3"/>
    <w:rsid w:val="00945F40"/>
    <w:rsid w:val="0095141E"/>
    <w:rsid w:val="00951DE2"/>
    <w:rsid w:val="00951F89"/>
    <w:rsid w:val="00953346"/>
    <w:rsid w:val="009537BB"/>
    <w:rsid w:val="00953B72"/>
    <w:rsid w:val="00954B61"/>
    <w:rsid w:val="0095548F"/>
    <w:rsid w:val="00956CA5"/>
    <w:rsid w:val="00960EDD"/>
    <w:rsid w:val="00961ED4"/>
    <w:rsid w:val="00963B65"/>
    <w:rsid w:val="00963D0D"/>
    <w:rsid w:val="00963E69"/>
    <w:rsid w:val="00963EE5"/>
    <w:rsid w:val="00964030"/>
    <w:rsid w:val="00965C13"/>
    <w:rsid w:val="00965CFD"/>
    <w:rsid w:val="009705AC"/>
    <w:rsid w:val="00970A04"/>
    <w:rsid w:val="00971B27"/>
    <w:rsid w:val="0097356C"/>
    <w:rsid w:val="00973AE0"/>
    <w:rsid w:val="00975993"/>
    <w:rsid w:val="00977E1D"/>
    <w:rsid w:val="00982B85"/>
    <w:rsid w:val="00986B9F"/>
    <w:rsid w:val="00992295"/>
    <w:rsid w:val="00992EF9"/>
    <w:rsid w:val="0099300E"/>
    <w:rsid w:val="00993AA6"/>
    <w:rsid w:val="009974DE"/>
    <w:rsid w:val="00997A38"/>
    <w:rsid w:val="009A3508"/>
    <w:rsid w:val="009A41D0"/>
    <w:rsid w:val="009A4331"/>
    <w:rsid w:val="009A46DC"/>
    <w:rsid w:val="009A482A"/>
    <w:rsid w:val="009A7013"/>
    <w:rsid w:val="009B0573"/>
    <w:rsid w:val="009B0D96"/>
    <w:rsid w:val="009B0E50"/>
    <w:rsid w:val="009B2096"/>
    <w:rsid w:val="009B398E"/>
    <w:rsid w:val="009B3BDB"/>
    <w:rsid w:val="009B4A42"/>
    <w:rsid w:val="009B4D36"/>
    <w:rsid w:val="009B7B4B"/>
    <w:rsid w:val="009B7C21"/>
    <w:rsid w:val="009C0074"/>
    <w:rsid w:val="009C04CB"/>
    <w:rsid w:val="009C1D24"/>
    <w:rsid w:val="009C22F0"/>
    <w:rsid w:val="009C382F"/>
    <w:rsid w:val="009C4A82"/>
    <w:rsid w:val="009C6DCF"/>
    <w:rsid w:val="009D2058"/>
    <w:rsid w:val="009D2801"/>
    <w:rsid w:val="009D29D3"/>
    <w:rsid w:val="009D336F"/>
    <w:rsid w:val="009D48C3"/>
    <w:rsid w:val="009D59D6"/>
    <w:rsid w:val="009D5EF4"/>
    <w:rsid w:val="009D6B43"/>
    <w:rsid w:val="009D7346"/>
    <w:rsid w:val="009E21DF"/>
    <w:rsid w:val="009E42B4"/>
    <w:rsid w:val="009F0449"/>
    <w:rsid w:val="009F28D7"/>
    <w:rsid w:val="009F3EBE"/>
    <w:rsid w:val="009F6D3C"/>
    <w:rsid w:val="009F70BE"/>
    <w:rsid w:val="009F7A60"/>
    <w:rsid w:val="00A02281"/>
    <w:rsid w:val="00A02530"/>
    <w:rsid w:val="00A03F1D"/>
    <w:rsid w:val="00A03F21"/>
    <w:rsid w:val="00A043BD"/>
    <w:rsid w:val="00A04992"/>
    <w:rsid w:val="00A04D94"/>
    <w:rsid w:val="00A0544E"/>
    <w:rsid w:val="00A06CE5"/>
    <w:rsid w:val="00A07DCB"/>
    <w:rsid w:val="00A12297"/>
    <w:rsid w:val="00A147AA"/>
    <w:rsid w:val="00A14AA4"/>
    <w:rsid w:val="00A14CA8"/>
    <w:rsid w:val="00A165A1"/>
    <w:rsid w:val="00A16A2E"/>
    <w:rsid w:val="00A175EA"/>
    <w:rsid w:val="00A178CD"/>
    <w:rsid w:val="00A17CEE"/>
    <w:rsid w:val="00A207EA"/>
    <w:rsid w:val="00A208C0"/>
    <w:rsid w:val="00A209B4"/>
    <w:rsid w:val="00A21336"/>
    <w:rsid w:val="00A21D71"/>
    <w:rsid w:val="00A2275A"/>
    <w:rsid w:val="00A22B78"/>
    <w:rsid w:val="00A250DB"/>
    <w:rsid w:val="00A25AE5"/>
    <w:rsid w:val="00A26953"/>
    <w:rsid w:val="00A27126"/>
    <w:rsid w:val="00A30B73"/>
    <w:rsid w:val="00A31BF4"/>
    <w:rsid w:val="00A31EA6"/>
    <w:rsid w:val="00A32698"/>
    <w:rsid w:val="00A32967"/>
    <w:rsid w:val="00A330FB"/>
    <w:rsid w:val="00A33608"/>
    <w:rsid w:val="00A37002"/>
    <w:rsid w:val="00A371D3"/>
    <w:rsid w:val="00A423A7"/>
    <w:rsid w:val="00A4355E"/>
    <w:rsid w:val="00A45B65"/>
    <w:rsid w:val="00A45C36"/>
    <w:rsid w:val="00A46233"/>
    <w:rsid w:val="00A46D4E"/>
    <w:rsid w:val="00A47833"/>
    <w:rsid w:val="00A520D9"/>
    <w:rsid w:val="00A53C7F"/>
    <w:rsid w:val="00A5438F"/>
    <w:rsid w:val="00A5599D"/>
    <w:rsid w:val="00A57225"/>
    <w:rsid w:val="00A629A7"/>
    <w:rsid w:val="00A64DA3"/>
    <w:rsid w:val="00A64F19"/>
    <w:rsid w:val="00A71994"/>
    <w:rsid w:val="00A72AF1"/>
    <w:rsid w:val="00A73365"/>
    <w:rsid w:val="00A735D0"/>
    <w:rsid w:val="00A772F0"/>
    <w:rsid w:val="00A777BB"/>
    <w:rsid w:val="00A809D1"/>
    <w:rsid w:val="00A83B5F"/>
    <w:rsid w:val="00A8414E"/>
    <w:rsid w:val="00A845B9"/>
    <w:rsid w:val="00A85204"/>
    <w:rsid w:val="00A85241"/>
    <w:rsid w:val="00A85F58"/>
    <w:rsid w:val="00A867C8"/>
    <w:rsid w:val="00A901F9"/>
    <w:rsid w:val="00A92642"/>
    <w:rsid w:val="00A92BCD"/>
    <w:rsid w:val="00A92E98"/>
    <w:rsid w:val="00A94E8E"/>
    <w:rsid w:val="00A9521E"/>
    <w:rsid w:val="00A95C1F"/>
    <w:rsid w:val="00A979A3"/>
    <w:rsid w:val="00AA09EA"/>
    <w:rsid w:val="00AA0B88"/>
    <w:rsid w:val="00AA1A53"/>
    <w:rsid w:val="00AA1B0E"/>
    <w:rsid w:val="00AA226F"/>
    <w:rsid w:val="00AA359C"/>
    <w:rsid w:val="00AA47B6"/>
    <w:rsid w:val="00AA7323"/>
    <w:rsid w:val="00AB1934"/>
    <w:rsid w:val="00AC163B"/>
    <w:rsid w:val="00AC1846"/>
    <w:rsid w:val="00AC1AD5"/>
    <w:rsid w:val="00AC26C6"/>
    <w:rsid w:val="00AC507D"/>
    <w:rsid w:val="00AC5CA7"/>
    <w:rsid w:val="00AC6058"/>
    <w:rsid w:val="00AC6D94"/>
    <w:rsid w:val="00AC712B"/>
    <w:rsid w:val="00AC76E2"/>
    <w:rsid w:val="00AD002F"/>
    <w:rsid w:val="00AD09A6"/>
    <w:rsid w:val="00AD1432"/>
    <w:rsid w:val="00AD40FC"/>
    <w:rsid w:val="00AD4610"/>
    <w:rsid w:val="00AD5C77"/>
    <w:rsid w:val="00AD6262"/>
    <w:rsid w:val="00AE19FC"/>
    <w:rsid w:val="00AE2444"/>
    <w:rsid w:val="00AE2BA5"/>
    <w:rsid w:val="00AE354E"/>
    <w:rsid w:val="00AE494E"/>
    <w:rsid w:val="00AE56B1"/>
    <w:rsid w:val="00AE57F6"/>
    <w:rsid w:val="00AE61B2"/>
    <w:rsid w:val="00AE6D09"/>
    <w:rsid w:val="00AE7462"/>
    <w:rsid w:val="00AF5190"/>
    <w:rsid w:val="00AF52D1"/>
    <w:rsid w:val="00AF5B24"/>
    <w:rsid w:val="00AF6453"/>
    <w:rsid w:val="00AF7A7C"/>
    <w:rsid w:val="00AF7D29"/>
    <w:rsid w:val="00B01604"/>
    <w:rsid w:val="00B01B2A"/>
    <w:rsid w:val="00B02070"/>
    <w:rsid w:val="00B073A4"/>
    <w:rsid w:val="00B1005A"/>
    <w:rsid w:val="00B10297"/>
    <w:rsid w:val="00B104A7"/>
    <w:rsid w:val="00B143CC"/>
    <w:rsid w:val="00B15F66"/>
    <w:rsid w:val="00B21A19"/>
    <w:rsid w:val="00B21D67"/>
    <w:rsid w:val="00B2644D"/>
    <w:rsid w:val="00B3208D"/>
    <w:rsid w:val="00B34A22"/>
    <w:rsid w:val="00B357A4"/>
    <w:rsid w:val="00B35CFC"/>
    <w:rsid w:val="00B37824"/>
    <w:rsid w:val="00B37F39"/>
    <w:rsid w:val="00B40295"/>
    <w:rsid w:val="00B408B6"/>
    <w:rsid w:val="00B40D70"/>
    <w:rsid w:val="00B40F39"/>
    <w:rsid w:val="00B42156"/>
    <w:rsid w:val="00B4274A"/>
    <w:rsid w:val="00B42A98"/>
    <w:rsid w:val="00B43612"/>
    <w:rsid w:val="00B475A8"/>
    <w:rsid w:val="00B503EE"/>
    <w:rsid w:val="00B50543"/>
    <w:rsid w:val="00B51E66"/>
    <w:rsid w:val="00B52771"/>
    <w:rsid w:val="00B542DA"/>
    <w:rsid w:val="00B556A7"/>
    <w:rsid w:val="00B56D86"/>
    <w:rsid w:val="00B5732E"/>
    <w:rsid w:val="00B647BD"/>
    <w:rsid w:val="00B64CBF"/>
    <w:rsid w:val="00B65839"/>
    <w:rsid w:val="00B7060A"/>
    <w:rsid w:val="00B70AA0"/>
    <w:rsid w:val="00B729BC"/>
    <w:rsid w:val="00B73862"/>
    <w:rsid w:val="00B73F43"/>
    <w:rsid w:val="00B75A8F"/>
    <w:rsid w:val="00B75BBF"/>
    <w:rsid w:val="00B75F9A"/>
    <w:rsid w:val="00B771A8"/>
    <w:rsid w:val="00B80506"/>
    <w:rsid w:val="00B8149A"/>
    <w:rsid w:val="00B818E9"/>
    <w:rsid w:val="00B8228C"/>
    <w:rsid w:val="00B832DA"/>
    <w:rsid w:val="00B8386B"/>
    <w:rsid w:val="00B8542E"/>
    <w:rsid w:val="00B867A9"/>
    <w:rsid w:val="00B90702"/>
    <w:rsid w:val="00B90EAF"/>
    <w:rsid w:val="00B91DEB"/>
    <w:rsid w:val="00B9336B"/>
    <w:rsid w:val="00B943BE"/>
    <w:rsid w:val="00B96D7F"/>
    <w:rsid w:val="00B97C26"/>
    <w:rsid w:val="00BA0DE2"/>
    <w:rsid w:val="00BA416C"/>
    <w:rsid w:val="00BA6B66"/>
    <w:rsid w:val="00BA6E48"/>
    <w:rsid w:val="00BB13EB"/>
    <w:rsid w:val="00BB30B4"/>
    <w:rsid w:val="00BB3275"/>
    <w:rsid w:val="00BB3CF1"/>
    <w:rsid w:val="00BB7BBE"/>
    <w:rsid w:val="00BC0F36"/>
    <w:rsid w:val="00BC1EED"/>
    <w:rsid w:val="00BC2C5B"/>
    <w:rsid w:val="00BC2D30"/>
    <w:rsid w:val="00BC33CF"/>
    <w:rsid w:val="00BC6F3B"/>
    <w:rsid w:val="00BC79D7"/>
    <w:rsid w:val="00BC7A6D"/>
    <w:rsid w:val="00BC7BDC"/>
    <w:rsid w:val="00BD0085"/>
    <w:rsid w:val="00BD07D3"/>
    <w:rsid w:val="00BD2475"/>
    <w:rsid w:val="00BD76FB"/>
    <w:rsid w:val="00BE04E2"/>
    <w:rsid w:val="00BE0AF6"/>
    <w:rsid w:val="00BE1260"/>
    <w:rsid w:val="00BE1C70"/>
    <w:rsid w:val="00BE1F03"/>
    <w:rsid w:val="00BE548B"/>
    <w:rsid w:val="00BE58A7"/>
    <w:rsid w:val="00BE5A5A"/>
    <w:rsid w:val="00BE7B31"/>
    <w:rsid w:val="00BF0162"/>
    <w:rsid w:val="00BF05FD"/>
    <w:rsid w:val="00BF2218"/>
    <w:rsid w:val="00BF24CD"/>
    <w:rsid w:val="00BF43D6"/>
    <w:rsid w:val="00BF5543"/>
    <w:rsid w:val="00C015CA"/>
    <w:rsid w:val="00C02135"/>
    <w:rsid w:val="00C0426B"/>
    <w:rsid w:val="00C045DF"/>
    <w:rsid w:val="00C04D15"/>
    <w:rsid w:val="00C056F5"/>
    <w:rsid w:val="00C05CC4"/>
    <w:rsid w:val="00C05FDB"/>
    <w:rsid w:val="00C06520"/>
    <w:rsid w:val="00C11499"/>
    <w:rsid w:val="00C11C49"/>
    <w:rsid w:val="00C11C79"/>
    <w:rsid w:val="00C12DEE"/>
    <w:rsid w:val="00C133D5"/>
    <w:rsid w:val="00C15906"/>
    <w:rsid w:val="00C16252"/>
    <w:rsid w:val="00C16A12"/>
    <w:rsid w:val="00C17C7B"/>
    <w:rsid w:val="00C250B7"/>
    <w:rsid w:val="00C268CD"/>
    <w:rsid w:val="00C26D43"/>
    <w:rsid w:val="00C27001"/>
    <w:rsid w:val="00C2706F"/>
    <w:rsid w:val="00C2719B"/>
    <w:rsid w:val="00C275E6"/>
    <w:rsid w:val="00C27E01"/>
    <w:rsid w:val="00C30372"/>
    <w:rsid w:val="00C30691"/>
    <w:rsid w:val="00C32CC5"/>
    <w:rsid w:val="00C34A96"/>
    <w:rsid w:val="00C3513F"/>
    <w:rsid w:val="00C36E43"/>
    <w:rsid w:val="00C45999"/>
    <w:rsid w:val="00C46548"/>
    <w:rsid w:val="00C51155"/>
    <w:rsid w:val="00C5289A"/>
    <w:rsid w:val="00C5326C"/>
    <w:rsid w:val="00C5544A"/>
    <w:rsid w:val="00C55513"/>
    <w:rsid w:val="00C55CDE"/>
    <w:rsid w:val="00C574D5"/>
    <w:rsid w:val="00C57B10"/>
    <w:rsid w:val="00C60157"/>
    <w:rsid w:val="00C6386C"/>
    <w:rsid w:val="00C640E6"/>
    <w:rsid w:val="00C64133"/>
    <w:rsid w:val="00C641DE"/>
    <w:rsid w:val="00C664B6"/>
    <w:rsid w:val="00C7047F"/>
    <w:rsid w:val="00C707D6"/>
    <w:rsid w:val="00C719E7"/>
    <w:rsid w:val="00C71AF3"/>
    <w:rsid w:val="00C726DB"/>
    <w:rsid w:val="00C73787"/>
    <w:rsid w:val="00C73858"/>
    <w:rsid w:val="00C73F32"/>
    <w:rsid w:val="00C75A22"/>
    <w:rsid w:val="00C76DC3"/>
    <w:rsid w:val="00C771DD"/>
    <w:rsid w:val="00C77281"/>
    <w:rsid w:val="00C77640"/>
    <w:rsid w:val="00C81C79"/>
    <w:rsid w:val="00C85219"/>
    <w:rsid w:val="00C85A92"/>
    <w:rsid w:val="00C87462"/>
    <w:rsid w:val="00C9408C"/>
    <w:rsid w:val="00C9494B"/>
    <w:rsid w:val="00C9593D"/>
    <w:rsid w:val="00C96A39"/>
    <w:rsid w:val="00C97617"/>
    <w:rsid w:val="00CA08B4"/>
    <w:rsid w:val="00CA180C"/>
    <w:rsid w:val="00CA290F"/>
    <w:rsid w:val="00CA5461"/>
    <w:rsid w:val="00CB1EBA"/>
    <w:rsid w:val="00CB22B2"/>
    <w:rsid w:val="00CB26EB"/>
    <w:rsid w:val="00CB31C9"/>
    <w:rsid w:val="00CB4C6B"/>
    <w:rsid w:val="00CB5009"/>
    <w:rsid w:val="00CB517A"/>
    <w:rsid w:val="00CB5BFC"/>
    <w:rsid w:val="00CB7A6C"/>
    <w:rsid w:val="00CC0415"/>
    <w:rsid w:val="00CC094B"/>
    <w:rsid w:val="00CC2EA5"/>
    <w:rsid w:val="00CC3EE2"/>
    <w:rsid w:val="00CC4B01"/>
    <w:rsid w:val="00CC5392"/>
    <w:rsid w:val="00CC6032"/>
    <w:rsid w:val="00CC6A6E"/>
    <w:rsid w:val="00CC711F"/>
    <w:rsid w:val="00CD060C"/>
    <w:rsid w:val="00CD1898"/>
    <w:rsid w:val="00CD263E"/>
    <w:rsid w:val="00CD5177"/>
    <w:rsid w:val="00CD5FF4"/>
    <w:rsid w:val="00CD6293"/>
    <w:rsid w:val="00CD67B5"/>
    <w:rsid w:val="00CD72F1"/>
    <w:rsid w:val="00CD7492"/>
    <w:rsid w:val="00CE0442"/>
    <w:rsid w:val="00CE09E0"/>
    <w:rsid w:val="00CE3A6B"/>
    <w:rsid w:val="00CE3AAE"/>
    <w:rsid w:val="00CE6E89"/>
    <w:rsid w:val="00CE6FDE"/>
    <w:rsid w:val="00CE7057"/>
    <w:rsid w:val="00CE7C78"/>
    <w:rsid w:val="00CF07D6"/>
    <w:rsid w:val="00CF1A5B"/>
    <w:rsid w:val="00CF722A"/>
    <w:rsid w:val="00CF78FA"/>
    <w:rsid w:val="00D00211"/>
    <w:rsid w:val="00D00334"/>
    <w:rsid w:val="00D00A3D"/>
    <w:rsid w:val="00D00AE6"/>
    <w:rsid w:val="00D00E2B"/>
    <w:rsid w:val="00D0211E"/>
    <w:rsid w:val="00D036E6"/>
    <w:rsid w:val="00D045B6"/>
    <w:rsid w:val="00D04811"/>
    <w:rsid w:val="00D0499A"/>
    <w:rsid w:val="00D06309"/>
    <w:rsid w:val="00D0635F"/>
    <w:rsid w:val="00D06BE9"/>
    <w:rsid w:val="00D10161"/>
    <w:rsid w:val="00D103BA"/>
    <w:rsid w:val="00D12B74"/>
    <w:rsid w:val="00D13F8E"/>
    <w:rsid w:val="00D16512"/>
    <w:rsid w:val="00D208F6"/>
    <w:rsid w:val="00D223EC"/>
    <w:rsid w:val="00D25313"/>
    <w:rsid w:val="00D26F12"/>
    <w:rsid w:val="00D272BC"/>
    <w:rsid w:val="00D27E22"/>
    <w:rsid w:val="00D30F29"/>
    <w:rsid w:val="00D32021"/>
    <w:rsid w:val="00D3227C"/>
    <w:rsid w:val="00D3363E"/>
    <w:rsid w:val="00D34EE6"/>
    <w:rsid w:val="00D351EA"/>
    <w:rsid w:val="00D36D04"/>
    <w:rsid w:val="00D3767B"/>
    <w:rsid w:val="00D40288"/>
    <w:rsid w:val="00D40BCC"/>
    <w:rsid w:val="00D4313C"/>
    <w:rsid w:val="00D432C6"/>
    <w:rsid w:val="00D43403"/>
    <w:rsid w:val="00D438D5"/>
    <w:rsid w:val="00D4422C"/>
    <w:rsid w:val="00D4682B"/>
    <w:rsid w:val="00D46834"/>
    <w:rsid w:val="00D46F73"/>
    <w:rsid w:val="00D50DC3"/>
    <w:rsid w:val="00D520C5"/>
    <w:rsid w:val="00D5270B"/>
    <w:rsid w:val="00D53BDA"/>
    <w:rsid w:val="00D55A63"/>
    <w:rsid w:val="00D5715C"/>
    <w:rsid w:val="00D6081D"/>
    <w:rsid w:val="00D61DDD"/>
    <w:rsid w:val="00D62E71"/>
    <w:rsid w:val="00D6430D"/>
    <w:rsid w:val="00D647BE"/>
    <w:rsid w:val="00D66188"/>
    <w:rsid w:val="00D67500"/>
    <w:rsid w:val="00D6778D"/>
    <w:rsid w:val="00D704A8"/>
    <w:rsid w:val="00D70B19"/>
    <w:rsid w:val="00D722AE"/>
    <w:rsid w:val="00D731F6"/>
    <w:rsid w:val="00D73AFD"/>
    <w:rsid w:val="00D740CA"/>
    <w:rsid w:val="00D740EB"/>
    <w:rsid w:val="00D776A0"/>
    <w:rsid w:val="00D779CC"/>
    <w:rsid w:val="00D84E29"/>
    <w:rsid w:val="00D85728"/>
    <w:rsid w:val="00D87D07"/>
    <w:rsid w:val="00D9051B"/>
    <w:rsid w:val="00D90ABA"/>
    <w:rsid w:val="00D928D7"/>
    <w:rsid w:val="00D94270"/>
    <w:rsid w:val="00D94A50"/>
    <w:rsid w:val="00D95481"/>
    <w:rsid w:val="00D95A6F"/>
    <w:rsid w:val="00D95A80"/>
    <w:rsid w:val="00D95FDD"/>
    <w:rsid w:val="00D96408"/>
    <w:rsid w:val="00D973BE"/>
    <w:rsid w:val="00D97490"/>
    <w:rsid w:val="00D97CE0"/>
    <w:rsid w:val="00DA07E4"/>
    <w:rsid w:val="00DA1FF5"/>
    <w:rsid w:val="00DA365A"/>
    <w:rsid w:val="00DA38C6"/>
    <w:rsid w:val="00DA6A31"/>
    <w:rsid w:val="00DB09F2"/>
    <w:rsid w:val="00DB0F02"/>
    <w:rsid w:val="00DB246F"/>
    <w:rsid w:val="00DB2CCF"/>
    <w:rsid w:val="00DB2FC6"/>
    <w:rsid w:val="00DB4B3C"/>
    <w:rsid w:val="00DB5459"/>
    <w:rsid w:val="00DB7501"/>
    <w:rsid w:val="00DC1A67"/>
    <w:rsid w:val="00DC389D"/>
    <w:rsid w:val="00DC41FC"/>
    <w:rsid w:val="00DC48CF"/>
    <w:rsid w:val="00DC51A4"/>
    <w:rsid w:val="00DC7A13"/>
    <w:rsid w:val="00DD0F68"/>
    <w:rsid w:val="00DD2800"/>
    <w:rsid w:val="00DD54A2"/>
    <w:rsid w:val="00DD5698"/>
    <w:rsid w:val="00DD7ABA"/>
    <w:rsid w:val="00DE010F"/>
    <w:rsid w:val="00DE058D"/>
    <w:rsid w:val="00DE1ACB"/>
    <w:rsid w:val="00DE6F85"/>
    <w:rsid w:val="00DE7F19"/>
    <w:rsid w:val="00DF19AC"/>
    <w:rsid w:val="00DF23D1"/>
    <w:rsid w:val="00DF2997"/>
    <w:rsid w:val="00DF3998"/>
    <w:rsid w:val="00DF42D9"/>
    <w:rsid w:val="00DF4BF2"/>
    <w:rsid w:val="00DF537F"/>
    <w:rsid w:val="00DF558D"/>
    <w:rsid w:val="00DF632B"/>
    <w:rsid w:val="00DF6CB5"/>
    <w:rsid w:val="00E004F7"/>
    <w:rsid w:val="00E00D90"/>
    <w:rsid w:val="00E02A78"/>
    <w:rsid w:val="00E04A21"/>
    <w:rsid w:val="00E0710D"/>
    <w:rsid w:val="00E07800"/>
    <w:rsid w:val="00E07F89"/>
    <w:rsid w:val="00E10BC4"/>
    <w:rsid w:val="00E112EC"/>
    <w:rsid w:val="00E135EE"/>
    <w:rsid w:val="00E137A7"/>
    <w:rsid w:val="00E13E25"/>
    <w:rsid w:val="00E1401D"/>
    <w:rsid w:val="00E1415D"/>
    <w:rsid w:val="00E164A5"/>
    <w:rsid w:val="00E17618"/>
    <w:rsid w:val="00E224B0"/>
    <w:rsid w:val="00E23507"/>
    <w:rsid w:val="00E2471A"/>
    <w:rsid w:val="00E24A1B"/>
    <w:rsid w:val="00E25DAE"/>
    <w:rsid w:val="00E26E37"/>
    <w:rsid w:val="00E27A2A"/>
    <w:rsid w:val="00E31A40"/>
    <w:rsid w:val="00E31CC8"/>
    <w:rsid w:val="00E323E9"/>
    <w:rsid w:val="00E325C3"/>
    <w:rsid w:val="00E34018"/>
    <w:rsid w:val="00E35B5E"/>
    <w:rsid w:val="00E360A9"/>
    <w:rsid w:val="00E37745"/>
    <w:rsid w:val="00E37D28"/>
    <w:rsid w:val="00E42012"/>
    <w:rsid w:val="00E42148"/>
    <w:rsid w:val="00E422D5"/>
    <w:rsid w:val="00E437D2"/>
    <w:rsid w:val="00E43A5E"/>
    <w:rsid w:val="00E477E0"/>
    <w:rsid w:val="00E521EC"/>
    <w:rsid w:val="00E536DC"/>
    <w:rsid w:val="00E55751"/>
    <w:rsid w:val="00E55AB1"/>
    <w:rsid w:val="00E5746A"/>
    <w:rsid w:val="00E57B41"/>
    <w:rsid w:val="00E600DA"/>
    <w:rsid w:val="00E61E6A"/>
    <w:rsid w:val="00E62C83"/>
    <w:rsid w:val="00E62FA6"/>
    <w:rsid w:val="00E64D70"/>
    <w:rsid w:val="00E651E0"/>
    <w:rsid w:val="00E67C16"/>
    <w:rsid w:val="00E73F07"/>
    <w:rsid w:val="00E743DD"/>
    <w:rsid w:val="00E748EF"/>
    <w:rsid w:val="00E7667B"/>
    <w:rsid w:val="00E77512"/>
    <w:rsid w:val="00E8160B"/>
    <w:rsid w:val="00E81EDD"/>
    <w:rsid w:val="00E8421B"/>
    <w:rsid w:val="00E860AC"/>
    <w:rsid w:val="00E86FFB"/>
    <w:rsid w:val="00E875D6"/>
    <w:rsid w:val="00E87D6D"/>
    <w:rsid w:val="00E9030F"/>
    <w:rsid w:val="00E9168B"/>
    <w:rsid w:val="00E91A3E"/>
    <w:rsid w:val="00E95E36"/>
    <w:rsid w:val="00E96669"/>
    <w:rsid w:val="00EA16BC"/>
    <w:rsid w:val="00EA18F7"/>
    <w:rsid w:val="00EA18FA"/>
    <w:rsid w:val="00EA2311"/>
    <w:rsid w:val="00EA326C"/>
    <w:rsid w:val="00EA35FA"/>
    <w:rsid w:val="00EA4FA2"/>
    <w:rsid w:val="00EB03BF"/>
    <w:rsid w:val="00EB05D1"/>
    <w:rsid w:val="00EB214B"/>
    <w:rsid w:val="00EB2896"/>
    <w:rsid w:val="00EB3E08"/>
    <w:rsid w:val="00EB40A5"/>
    <w:rsid w:val="00EC0C5D"/>
    <w:rsid w:val="00EC14ED"/>
    <w:rsid w:val="00EC2D9D"/>
    <w:rsid w:val="00EC44E0"/>
    <w:rsid w:val="00EC7BC3"/>
    <w:rsid w:val="00ED1EDF"/>
    <w:rsid w:val="00ED248F"/>
    <w:rsid w:val="00ED4012"/>
    <w:rsid w:val="00ED4608"/>
    <w:rsid w:val="00ED4A2D"/>
    <w:rsid w:val="00ED7087"/>
    <w:rsid w:val="00ED7369"/>
    <w:rsid w:val="00ED7600"/>
    <w:rsid w:val="00EE1018"/>
    <w:rsid w:val="00EE18E6"/>
    <w:rsid w:val="00EE46AF"/>
    <w:rsid w:val="00EE647A"/>
    <w:rsid w:val="00EE7370"/>
    <w:rsid w:val="00EF0DE7"/>
    <w:rsid w:val="00EF10D2"/>
    <w:rsid w:val="00EF1B56"/>
    <w:rsid w:val="00EF3D37"/>
    <w:rsid w:val="00EF6073"/>
    <w:rsid w:val="00EF6409"/>
    <w:rsid w:val="00EF698B"/>
    <w:rsid w:val="00F03BCD"/>
    <w:rsid w:val="00F05C09"/>
    <w:rsid w:val="00F0601B"/>
    <w:rsid w:val="00F1012D"/>
    <w:rsid w:val="00F10985"/>
    <w:rsid w:val="00F116C1"/>
    <w:rsid w:val="00F12D47"/>
    <w:rsid w:val="00F1362C"/>
    <w:rsid w:val="00F13C58"/>
    <w:rsid w:val="00F15F72"/>
    <w:rsid w:val="00F21A10"/>
    <w:rsid w:val="00F23A33"/>
    <w:rsid w:val="00F23F52"/>
    <w:rsid w:val="00F2475C"/>
    <w:rsid w:val="00F24D5B"/>
    <w:rsid w:val="00F25280"/>
    <w:rsid w:val="00F26E86"/>
    <w:rsid w:val="00F31824"/>
    <w:rsid w:val="00F33364"/>
    <w:rsid w:val="00F33BB2"/>
    <w:rsid w:val="00F344A9"/>
    <w:rsid w:val="00F36C95"/>
    <w:rsid w:val="00F414F1"/>
    <w:rsid w:val="00F41F08"/>
    <w:rsid w:val="00F42867"/>
    <w:rsid w:val="00F46997"/>
    <w:rsid w:val="00F46FFE"/>
    <w:rsid w:val="00F47F8B"/>
    <w:rsid w:val="00F505B1"/>
    <w:rsid w:val="00F508B8"/>
    <w:rsid w:val="00F52E34"/>
    <w:rsid w:val="00F61EA5"/>
    <w:rsid w:val="00F6384E"/>
    <w:rsid w:val="00F63E53"/>
    <w:rsid w:val="00F65A1A"/>
    <w:rsid w:val="00F66A74"/>
    <w:rsid w:val="00F6724C"/>
    <w:rsid w:val="00F6749E"/>
    <w:rsid w:val="00F674D9"/>
    <w:rsid w:val="00F727E8"/>
    <w:rsid w:val="00F72CB1"/>
    <w:rsid w:val="00F762A3"/>
    <w:rsid w:val="00F7679B"/>
    <w:rsid w:val="00F82139"/>
    <w:rsid w:val="00F8215E"/>
    <w:rsid w:val="00F82178"/>
    <w:rsid w:val="00F824F5"/>
    <w:rsid w:val="00F834EB"/>
    <w:rsid w:val="00F835CA"/>
    <w:rsid w:val="00F836C5"/>
    <w:rsid w:val="00F840CD"/>
    <w:rsid w:val="00F8689F"/>
    <w:rsid w:val="00F86E13"/>
    <w:rsid w:val="00F87775"/>
    <w:rsid w:val="00F90FAB"/>
    <w:rsid w:val="00F91A21"/>
    <w:rsid w:val="00F92B15"/>
    <w:rsid w:val="00F9374D"/>
    <w:rsid w:val="00F94D5B"/>
    <w:rsid w:val="00F94FA3"/>
    <w:rsid w:val="00F95BC1"/>
    <w:rsid w:val="00FA0903"/>
    <w:rsid w:val="00FA19FE"/>
    <w:rsid w:val="00FA25AF"/>
    <w:rsid w:val="00FA4C90"/>
    <w:rsid w:val="00FA518E"/>
    <w:rsid w:val="00FA7952"/>
    <w:rsid w:val="00FB0C06"/>
    <w:rsid w:val="00FB3382"/>
    <w:rsid w:val="00FB5858"/>
    <w:rsid w:val="00FB6B5D"/>
    <w:rsid w:val="00FB7B42"/>
    <w:rsid w:val="00FC039A"/>
    <w:rsid w:val="00FC163F"/>
    <w:rsid w:val="00FC1EA3"/>
    <w:rsid w:val="00FC1F14"/>
    <w:rsid w:val="00FC29B9"/>
    <w:rsid w:val="00FC2A4D"/>
    <w:rsid w:val="00FC6FD3"/>
    <w:rsid w:val="00FD0742"/>
    <w:rsid w:val="00FD1F94"/>
    <w:rsid w:val="00FD2834"/>
    <w:rsid w:val="00FD5A68"/>
    <w:rsid w:val="00FD69B1"/>
    <w:rsid w:val="00FD6BAB"/>
    <w:rsid w:val="00FE1580"/>
    <w:rsid w:val="00FE1BAE"/>
    <w:rsid w:val="00FE305C"/>
    <w:rsid w:val="00FE4CD5"/>
    <w:rsid w:val="00FE5514"/>
    <w:rsid w:val="00FE5A69"/>
    <w:rsid w:val="00FF0301"/>
    <w:rsid w:val="00FF2128"/>
    <w:rsid w:val="00FF2D01"/>
    <w:rsid w:val="00FF2E74"/>
    <w:rsid w:val="00FF3C36"/>
    <w:rsid w:val="00FF6875"/>
    <w:rsid w:val="00FF7183"/>
    <w:rsid w:val="00FF73DD"/>
    <w:rsid w:val="00FF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6D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2B64C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87814">
      <w:bodyDiv w:val="1"/>
      <w:marLeft w:val="0"/>
      <w:marRight w:val="0"/>
      <w:marTop w:val="0"/>
      <w:marBottom w:val="0"/>
      <w:divBdr>
        <w:top w:val="none" w:sz="0" w:space="0" w:color="auto"/>
        <w:left w:val="none" w:sz="0" w:space="0" w:color="auto"/>
        <w:bottom w:val="none" w:sz="0" w:space="0" w:color="auto"/>
        <w:right w:val="none" w:sz="0" w:space="0" w:color="auto"/>
      </w:divBdr>
    </w:div>
    <w:div w:id="133066417">
      <w:bodyDiv w:val="1"/>
      <w:marLeft w:val="0"/>
      <w:marRight w:val="0"/>
      <w:marTop w:val="0"/>
      <w:marBottom w:val="0"/>
      <w:divBdr>
        <w:top w:val="none" w:sz="0" w:space="0" w:color="auto"/>
        <w:left w:val="none" w:sz="0" w:space="0" w:color="auto"/>
        <w:bottom w:val="none" w:sz="0" w:space="0" w:color="auto"/>
        <w:right w:val="none" w:sz="0" w:space="0" w:color="auto"/>
      </w:divBdr>
    </w:div>
    <w:div w:id="148521698">
      <w:bodyDiv w:val="1"/>
      <w:marLeft w:val="0"/>
      <w:marRight w:val="0"/>
      <w:marTop w:val="0"/>
      <w:marBottom w:val="0"/>
      <w:divBdr>
        <w:top w:val="none" w:sz="0" w:space="0" w:color="auto"/>
        <w:left w:val="none" w:sz="0" w:space="0" w:color="auto"/>
        <w:bottom w:val="none" w:sz="0" w:space="0" w:color="auto"/>
        <w:right w:val="none" w:sz="0" w:space="0" w:color="auto"/>
      </w:divBdr>
    </w:div>
    <w:div w:id="159808083">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62958961">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683089155">
      <w:bodyDiv w:val="1"/>
      <w:marLeft w:val="0"/>
      <w:marRight w:val="0"/>
      <w:marTop w:val="0"/>
      <w:marBottom w:val="0"/>
      <w:divBdr>
        <w:top w:val="none" w:sz="0" w:space="0" w:color="auto"/>
        <w:left w:val="none" w:sz="0" w:space="0" w:color="auto"/>
        <w:bottom w:val="none" w:sz="0" w:space="0" w:color="auto"/>
        <w:right w:val="none" w:sz="0" w:space="0" w:color="auto"/>
      </w:divBdr>
    </w:div>
    <w:div w:id="706296800">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77943765">
      <w:bodyDiv w:val="1"/>
      <w:marLeft w:val="0"/>
      <w:marRight w:val="0"/>
      <w:marTop w:val="0"/>
      <w:marBottom w:val="0"/>
      <w:divBdr>
        <w:top w:val="none" w:sz="0" w:space="0" w:color="auto"/>
        <w:left w:val="none" w:sz="0" w:space="0" w:color="auto"/>
        <w:bottom w:val="none" w:sz="0" w:space="0" w:color="auto"/>
        <w:right w:val="none" w:sz="0" w:space="0" w:color="auto"/>
      </w:divBdr>
    </w:div>
    <w:div w:id="985427126">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575926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437871123">
      <w:bodyDiv w:val="1"/>
      <w:marLeft w:val="0"/>
      <w:marRight w:val="0"/>
      <w:marTop w:val="0"/>
      <w:marBottom w:val="0"/>
      <w:divBdr>
        <w:top w:val="none" w:sz="0" w:space="0" w:color="auto"/>
        <w:left w:val="none" w:sz="0" w:space="0" w:color="auto"/>
        <w:bottom w:val="none" w:sz="0" w:space="0" w:color="auto"/>
        <w:right w:val="none" w:sz="0" w:space="0" w:color="auto"/>
      </w:divBdr>
    </w:div>
    <w:div w:id="1550802964">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794860043">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8942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https://nokia.sharepoint.com/sites/c5g/5gradio/_layouts/15/DocIdRedir.aspx?ID=5AIRPNAIUNRU-1328258698-27181</Url>
      <Description>5AIRPNAIUNRU-1328258698-27181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744720F0-DD74-466D-A492-4EB75901AF16}">
  <ds:schemaRefs>
    <ds:schemaRef ds:uri="http://schemas.openxmlformats.org/officeDocument/2006/bibliography"/>
  </ds:schemaRefs>
</ds:datastoreItem>
</file>

<file path=customXml/itemProps2.xml><?xml version="1.0" encoding="utf-8"?>
<ds:datastoreItem xmlns:ds="http://schemas.openxmlformats.org/officeDocument/2006/customXml" ds:itemID="{3AA68948-569D-4EE8-B467-FAB294AC44A5}"/>
</file>

<file path=customXml/itemProps3.xml><?xml version="1.0" encoding="utf-8"?>
<ds:datastoreItem xmlns:ds="http://schemas.openxmlformats.org/officeDocument/2006/customXml" ds:itemID="{44D03CAD-64D4-4467-A0FE-C5505007A832}"/>
</file>

<file path=customXml/itemProps4.xml><?xml version="1.0" encoding="utf-8"?>
<ds:datastoreItem xmlns:ds="http://schemas.openxmlformats.org/officeDocument/2006/customXml" ds:itemID="{F28711DF-8124-4406-9524-4ECD99D81EE3}"/>
</file>

<file path=customXml/itemProps5.xml><?xml version="1.0" encoding="utf-8"?>
<ds:datastoreItem xmlns:ds="http://schemas.openxmlformats.org/officeDocument/2006/customXml" ds:itemID="{961A1F41-D6C7-4FFD-A862-69050406614E}"/>
</file>

<file path=customXml/itemProps6.xml><?xml version="1.0" encoding="utf-8"?>
<ds:datastoreItem xmlns:ds="http://schemas.openxmlformats.org/officeDocument/2006/customXml" ds:itemID="{677681C5-21E2-4F0C-8020-120D32F6B78A}"/>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3079</Words>
  <Characters>17552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20590</CharactersWithSpaces>
  <SharedDoc>false</SharedDoc>
  <HLinks>
    <vt:vector size="24" baseType="variant">
      <vt:variant>
        <vt:i4>6225960</vt:i4>
      </vt:variant>
      <vt:variant>
        <vt:i4>9</vt:i4>
      </vt:variant>
      <vt:variant>
        <vt:i4>0</vt:i4>
      </vt:variant>
      <vt:variant>
        <vt:i4>5</vt:i4>
      </vt:variant>
      <vt:variant>
        <vt:lpwstr>mailto:amol.dhere@nokia.com</vt:lpwstr>
      </vt:variant>
      <vt:variant>
        <vt:lpwstr/>
      </vt:variant>
      <vt:variant>
        <vt:i4>6225960</vt:i4>
      </vt:variant>
      <vt:variant>
        <vt:i4>6</vt:i4>
      </vt:variant>
      <vt:variant>
        <vt:i4>0</vt:i4>
      </vt:variant>
      <vt:variant>
        <vt:i4>5</vt:i4>
      </vt:variant>
      <vt:variant>
        <vt:lpwstr>mailto:amol.dhere@nokia.com</vt:lpwstr>
      </vt:variant>
      <vt:variant>
        <vt:lpwstr/>
      </vt:variant>
      <vt:variant>
        <vt:i4>6225960</vt:i4>
      </vt:variant>
      <vt:variant>
        <vt:i4>3</vt:i4>
      </vt:variant>
      <vt:variant>
        <vt:i4>0</vt:i4>
      </vt:variant>
      <vt:variant>
        <vt:i4>5</vt:i4>
      </vt:variant>
      <vt:variant>
        <vt:lpwstr>mailto:amol.dhere@nokia.com</vt:lpwstr>
      </vt:variant>
      <vt:variant>
        <vt:lpwstr/>
      </vt:variant>
      <vt:variant>
        <vt:i4>6225960</vt:i4>
      </vt:variant>
      <vt:variant>
        <vt:i4>0</vt:i4>
      </vt:variant>
      <vt:variant>
        <vt:i4>0</vt:i4>
      </vt:variant>
      <vt:variant>
        <vt:i4>5</vt:i4>
      </vt:variant>
      <vt:variant>
        <vt:lpwstr>mailto:amol.dhere@nokia.com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2023-09-27T15:53:00Z</dcterms:created>
  <dcterms:modified xsi:type="dcterms:W3CDTF">2023-09-27T15:53:00Z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74709e1c-ac2d-43a0-acef-3ca0e687995f</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